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E0290" w14:textId="147EEAA2" w:rsidR="00061406" w:rsidRPr="00061406" w:rsidRDefault="00061406" w:rsidP="00061406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bookmarkStart w:id="0" w:name="_Hlk96931572"/>
      <w:r w:rsidRPr="00061406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UCHWAŁA Nr 460/ </w:t>
      </w:r>
      <w:r w:rsidR="00F42871">
        <w:rPr>
          <w:rFonts w:ascii="Arial" w:eastAsia="Times New Roman" w:hAnsi="Arial"/>
          <w:b/>
          <w:bCs/>
          <w:sz w:val="24"/>
          <w:szCs w:val="24"/>
          <w:lang w:eastAsia="pl-PL"/>
        </w:rPr>
        <w:t>9506</w:t>
      </w:r>
      <w:r w:rsidRPr="00061406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 /23</w:t>
      </w:r>
    </w:p>
    <w:p w14:paraId="37952335" w14:textId="77777777" w:rsidR="00061406" w:rsidRPr="00061406" w:rsidRDefault="00061406" w:rsidP="00061406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r w:rsidRPr="00061406">
        <w:rPr>
          <w:rFonts w:ascii="Arial" w:eastAsia="Times New Roman" w:hAnsi="Arial"/>
          <w:b/>
          <w:bCs/>
          <w:sz w:val="24"/>
          <w:szCs w:val="24"/>
          <w:lang w:eastAsia="pl-PL"/>
        </w:rPr>
        <w:t>ZARZĄDU WOJEWÓDZTWA PODKARPACKIEGO</w:t>
      </w:r>
    </w:p>
    <w:p w14:paraId="6F747A5F" w14:textId="77777777" w:rsidR="00061406" w:rsidRPr="00061406" w:rsidRDefault="00061406" w:rsidP="00061406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061406">
        <w:rPr>
          <w:rFonts w:ascii="Arial" w:eastAsia="Times New Roman" w:hAnsi="Arial"/>
          <w:b/>
          <w:bCs/>
          <w:sz w:val="24"/>
          <w:szCs w:val="24"/>
          <w:lang w:eastAsia="pl-PL"/>
        </w:rPr>
        <w:t>w RZESZOWIE</w:t>
      </w:r>
    </w:p>
    <w:p w14:paraId="375556E3" w14:textId="6FA6C40C" w:rsidR="00061406" w:rsidRDefault="00061406" w:rsidP="00061406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061406">
        <w:rPr>
          <w:rFonts w:ascii="Arial" w:eastAsia="Times New Roman" w:hAnsi="Arial"/>
          <w:sz w:val="24"/>
          <w:szCs w:val="24"/>
          <w:lang w:eastAsia="pl-PL"/>
        </w:rPr>
        <w:t>z dnia 7 lutego 2023 r.</w:t>
      </w:r>
      <w:bookmarkEnd w:id="0"/>
    </w:p>
    <w:p w14:paraId="6BBBF134" w14:textId="77777777" w:rsidR="00061406" w:rsidRPr="00061406" w:rsidRDefault="00061406" w:rsidP="00061406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</w:p>
    <w:p w14:paraId="1A8B4D42" w14:textId="3A179FAC" w:rsidR="00010693" w:rsidRPr="005B18B7" w:rsidRDefault="00010693" w:rsidP="005178D5">
      <w:pPr>
        <w:spacing w:after="240" w:line="276" w:lineRule="auto"/>
        <w:jc w:val="center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</w:pPr>
      <w:r w:rsidRPr="005B18B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w sprawie </w:t>
      </w:r>
      <w:r w:rsidR="00DF7F37" w:rsidRPr="005B18B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zaopiniowania </w:t>
      </w:r>
      <w:r w:rsidR="00FC5513" w:rsidRPr="005B18B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</w:t>
      </w:r>
      <w:r w:rsidR="006D6240" w:rsidRPr="005B18B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rojektu </w:t>
      </w:r>
      <w:r w:rsidR="00DF7F37" w:rsidRPr="005B18B7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 xml:space="preserve">Strategii Rozwoju Gminy </w:t>
      </w:r>
      <w:r w:rsidR="00FC5513" w:rsidRPr="005B18B7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 xml:space="preserve">Tarnowiec na lata </w:t>
      </w:r>
      <w:r w:rsidR="000A7F44" w:rsidRPr="005B18B7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202</w:t>
      </w:r>
      <w:r w:rsidR="006D6240" w:rsidRPr="005B18B7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2</w:t>
      </w:r>
      <w:r w:rsidR="000A7F44" w:rsidRPr="005B18B7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-20</w:t>
      </w:r>
      <w:r w:rsidR="006D6240" w:rsidRPr="005B18B7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3</w:t>
      </w:r>
      <w:r w:rsidR="00664417" w:rsidRPr="005B18B7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0</w:t>
      </w:r>
    </w:p>
    <w:p w14:paraId="6D1FAC2C" w14:textId="706CCC5C" w:rsidR="00DF7F37" w:rsidRPr="005B18B7" w:rsidRDefault="00010693" w:rsidP="00040685">
      <w:pPr>
        <w:spacing w:after="24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podstawie art. </w:t>
      </w:r>
      <w:r w:rsidR="00DF7F37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41 ust. 1</w:t>
      </w:r>
      <w:r w:rsidR="00411444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DF7F37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ustawy z dnia 5 czerwca 1998 r. </w:t>
      </w:r>
      <w:r w:rsidR="00DF7F37" w:rsidRPr="005B18B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o</w:t>
      </w:r>
      <w:r w:rsidR="00B94EA5" w:rsidRPr="005B18B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</w:t>
      </w:r>
      <w:r w:rsidR="00DF7F37" w:rsidRPr="005B18B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samorządzie województwa</w:t>
      </w:r>
      <w:r w:rsidR="00DF7F37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bookmarkStart w:id="1" w:name="_Hlk100137707"/>
      <w:r w:rsidR="00DF7F37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proofErr w:type="spellStart"/>
      <w:r w:rsidR="00DF7F37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</w:t>
      </w:r>
      <w:r w:rsidR="00B94EA5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DF7F37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</w:t>
      </w:r>
      <w:proofErr w:type="spellEnd"/>
      <w:r w:rsidR="00B94EA5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DF7F37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bookmarkStart w:id="2" w:name="_Hlk97803401"/>
      <w:r w:rsidR="00DF7F37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Dz. U.</w:t>
      </w:r>
      <w:r w:rsidR="00A57FAF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</w:t>
      </w:r>
      <w:r w:rsidR="00DF7F37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202</w:t>
      </w:r>
      <w:r w:rsidR="00000370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</w:t>
      </w:r>
      <w:r w:rsidR="00DF7F37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r. poz. </w:t>
      </w:r>
      <w:bookmarkStart w:id="3" w:name="_Hlk117140884"/>
      <w:bookmarkEnd w:id="2"/>
      <w:r w:rsidR="00723F01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2094</w:t>
      </w:r>
      <w:bookmarkEnd w:id="3"/>
      <w:r w:rsidR="00DF7F37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) </w:t>
      </w:r>
      <w:bookmarkEnd w:id="1"/>
      <w:r w:rsidR="00B94EA5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związku z </w:t>
      </w:r>
      <w:r w:rsidR="00DF7F37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art. </w:t>
      </w:r>
      <w:r w:rsidR="00411444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10f ust. 2 i 3 ustawy z</w:t>
      </w:r>
      <w:r w:rsidR="00A20C80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411444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dnia 8 marca 1990 r. </w:t>
      </w:r>
      <w:r w:rsidR="00411444" w:rsidRPr="005B18B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o samorządzie gminnym</w:t>
      </w:r>
      <w:r w:rsidR="00411444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(</w:t>
      </w:r>
      <w:proofErr w:type="spellStart"/>
      <w:r w:rsidR="00411444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</w:t>
      </w:r>
      <w:r w:rsidR="00B94EA5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.j</w:t>
      </w:r>
      <w:proofErr w:type="spellEnd"/>
      <w:r w:rsidR="00B94EA5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411444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bookmarkStart w:id="4" w:name="_Hlk124834991"/>
      <w:r w:rsidR="00411444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Dz. U. </w:t>
      </w:r>
      <w:r w:rsidR="00A57FAF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</w:t>
      </w:r>
      <w:r w:rsidR="00411444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202</w:t>
      </w:r>
      <w:r w:rsidR="00D31E1B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</w:t>
      </w:r>
      <w:r w:rsidR="00411444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r. poz. </w:t>
      </w:r>
      <w:r w:rsidR="00D31E1B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40</w:t>
      </w:r>
      <w:bookmarkEnd w:id="4"/>
      <w:r w:rsidR="00411444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</w:t>
      </w:r>
    </w:p>
    <w:p w14:paraId="731D13F6" w14:textId="77777777" w:rsidR="00010693" w:rsidRPr="005B18B7" w:rsidRDefault="00010693" w:rsidP="00010693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5B18B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Zarząd Województwa Podkarpackiego w Rzeszowie</w:t>
      </w:r>
    </w:p>
    <w:p w14:paraId="3D93A77F" w14:textId="77777777" w:rsidR="00010693" w:rsidRPr="005B18B7" w:rsidRDefault="00010693" w:rsidP="004D2A30">
      <w:pPr>
        <w:spacing w:after="24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5B18B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uchwala, co następuje:</w:t>
      </w:r>
    </w:p>
    <w:p w14:paraId="648D98F6" w14:textId="77777777" w:rsidR="00010693" w:rsidRPr="005B18B7" w:rsidRDefault="00010693" w:rsidP="00187D9C">
      <w:pPr>
        <w:pStyle w:val="Nagwek2"/>
        <w:jc w:val="center"/>
        <w:rPr>
          <w:rFonts w:eastAsia="Times New Roman"/>
          <w:color w:val="000000" w:themeColor="text1"/>
          <w:lang w:eastAsia="pl-PL"/>
        </w:rPr>
      </w:pPr>
      <w:bookmarkStart w:id="5" w:name="_Hlk45790122"/>
      <w:r w:rsidRPr="005B18B7">
        <w:rPr>
          <w:rFonts w:eastAsia="Times New Roman"/>
          <w:color w:val="000000" w:themeColor="text1"/>
          <w:lang w:eastAsia="pl-PL"/>
        </w:rPr>
        <w:t>§ 1</w:t>
      </w:r>
    </w:p>
    <w:bookmarkEnd w:id="5"/>
    <w:p w14:paraId="27320FCD" w14:textId="022AD555" w:rsidR="00040685" w:rsidRPr="005B18B7" w:rsidRDefault="00BF0493" w:rsidP="00BF0493">
      <w:pPr>
        <w:spacing w:after="24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Wydaje się opinię do </w:t>
      </w:r>
      <w:r w:rsidR="00FC5513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p</w:t>
      </w:r>
      <w:r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rojektu </w:t>
      </w:r>
      <w:r w:rsidRPr="005B18B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 xml:space="preserve">Strategii Rozwoju Gminy </w:t>
      </w:r>
      <w:r w:rsidR="00FC5513" w:rsidRPr="005B18B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 xml:space="preserve">Tarnowiec na lata </w:t>
      </w:r>
      <w:r w:rsidR="000A7F44" w:rsidRPr="005B18B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202</w:t>
      </w:r>
      <w:r w:rsidR="006D6240" w:rsidRPr="005B18B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2</w:t>
      </w:r>
      <w:r w:rsidR="000A7F44" w:rsidRPr="005B18B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-20</w:t>
      </w:r>
      <w:r w:rsidR="006D6240" w:rsidRPr="005B18B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3</w:t>
      </w:r>
      <w:r w:rsidR="00664417" w:rsidRPr="005B18B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0</w:t>
      </w:r>
      <w:r w:rsidR="000608E5" w:rsidRPr="005B18B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 xml:space="preserve"> </w:t>
      </w:r>
      <w:r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w</w:t>
      </w:r>
      <w:r w:rsidR="00664417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 </w:t>
      </w:r>
      <w:r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zakresie sposobu uwzględnienia ustaleń i rekomendacji dotyczących kształtowania i</w:t>
      </w:r>
      <w:r w:rsidR="00D31E1B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 </w:t>
      </w:r>
      <w:r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prowadzenia polityki przestrzennej w województwie określonych w</w:t>
      </w:r>
      <w:r w:rsidR="00664417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 </w:t>
      </w:r>
      <w:r w:rsidRPr="005B18B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Strategii rozwoju województwa – Podkarpackie 2030</w:t>
      </w:r>
      <w:r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.</w:t>
      </w:r>
    </w:p>
    <w:p w14:paraId="4694FDAB" w14:textId="77777777" w:rsidR="00010693" w:rsidRPr="005B18B7" w:rsidRDefault="00010693" w:rsidP="00187D9C">
      <w:pPr>
        <w:pStyle w:val="Nagwek2"/>
        <w:jc w:val="center"/>
        <w:rPr>
          <w:rFonts w:eastAsia="Times New Roman"/>
          <w:color w:val="000000" w:themeColor="text1"/>
        </w:rPr>
      </w:pPr>
      <w:r w:rsidRPr="005B18B7">
        <w:rPr>
          <w:rFonts w:eastAsia="Times New Roman"/>
          <w:color w:val="000000" w:themeColor="text1"/>
        </w:rPr>
        <w:t>§ 2</w:t>
      </w:r>
    </w:p>
    <w:p w14:paraId="5CD46CED" w14:textId="77777777" w:rsidR="00F00592" w:rsidRPr="005B18B7" w:rsidRDefault="004D2A30" w:rsidP="004D2A30">
      <w:pPr>
        <w:spacing w:after="24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O</w:t>
      </w:r>
      <w:r w:rsidR="003703BF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pini</w:t>
      </w:r>
      <w:r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a</w:t>
      </w:r>
      <w:r w:rsidR="003703BF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 </w:t>
      </w:r>
      <w:r w:rsidR="00F00592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stanowi załącznik do niniejszej </w:t>
      </w:r>
      <w:r w:rsidR="00FC7355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U</w:t>
      </w:r>
      <w:r w:rsidR="00F00592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chwały.</w:t>
      </w:r>
    </w:p>
    <w:p w14:paraId="5C6397D6" w14:textId="77777777" w:rsidR="00010693" w:rsidRPr="005B18B7" w:rsidRDefault="00010693" w:rsidP="00187D9C">
      <w:pPr>
        <w:pStyle w:val="Nagwek2"/>
        <w:jc w:val="center"/>
        <w:rPr>
          <w:rFonts w:eastAsia="Times New Roman"/>
          <w:color w:val="000000" w:themeColor="text1"/>
        </w:rPr>
      </w:pPr>
      <w:r w:rsidRPr="005B18B7">
        <w:rPr>
          <w:rFonts w:eastAsia="Times New Roman"/>
          <w:color w:val="000000" w:themeColor="text1"/>
        </w:rPr>
        <w:t>§ 3</w:t>
      </w:r>
    </w:p>
    <w:p w14:paraId="73C4E17A" w14:textId="77777777" w:rsidR="00F00592" w:rsidRPr="005B18B7" w:rsidRDefault="00F00592" w:rsidP="004D2A30">
      <w:pPr>
        <w:spacing w:after="24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Wykonanie uchwały powierza się Dyrektorowi Departamentu Rozwoju Regionalnego.</w:t>
      </w:r>
    </w:p>
    <w:p w14:paraId="630B055F" w14:textId="77777777" w:rsidR="00010693" w:rsidRPr="005B18B7" w:rsidRDefault="00010693" w:rsidP="00187D9C">
      <w:pPr>
        <w:pStyle w:val="Nagwek2"/>
        <w:jc w:val="center"/>
        <w:rPr>
          <w:rFonts w:eastAsia="Times New Roman"/>
          <w:color w:val="000000" w:themeColor="text1"/>
          <w:lang w:eastAsia="pl-PL"/>
        </w:rPr>
      </w:pPr>
      <w:r w:rsidRPr="005B18B7">
        <w:rPr>
          <w:rFonts w:eastAsia="Times New Roman"/>
          <w:color w:val="000000" w:themeColor="text1"/>
          <w:lang w:eastAsia="pl-PL"/>
        </w:rPr>
        <w:t>§ 4</w:t>
      </w:r>
    </w:p>
    <w:p w14:paraId="38D9F7B0" w14:textId="46C539FB" w:rsidR="00010693" w:rsidRDefault="00010693" w:rsidP="004D2A30">
      <w:pPr>
        <w:spacing w:after="120" w:line="276" w:lineRule="auto"/>
        <w:rPr>
          <w:rFonts w:ascii="Arial" w:eastAsia="Times New Roman" w:hAnsi="Arial"/>
          <w:color w:val="000000" w:themeColor="text1"/>
          <w:sz w:val="24"/>
          <w:szCs w:val="24"/>
          <w:lang w:val="x-none" w:eastAsia="pl-PL"/>
        </w:rPr>
      </w:pPr>
      <w:r w:rsidRPr="005B18B7">
        <w:rPr>
          <w:rFonts w:ascii="Arial" w:eastAsia="Times New Roman" w:hAnsi="Arial"/>
          <w:color w:val="000000" w:themeColor="text1"/>
          <w:sz w:val="24"/>
          <w:szCs w:val="24"/>
          <w:lang w:val="x-none" w:eastAsia="pl-PL"/>
        </w:rPr>
        <w:t>Uchwała wchodzi w życie z dniem podjęcia.</w:t>
      </w:r>
    </w:p>
    <w:p w14:paraId="174E1A1E" w14:textId="2A4CB2C3" w:rsidR="006952CA" w:rsidRDefault="006952CA" w:rsidP="004D2A30">
      <w:pPr>
        <w:spacing w:after="120" w:line="276" w:lineRule="auto"/>
        <w:rPr>
          <w:rFonts w:ascii="Arial" w:eastAsia="Times New Roman" w:hAnsi="Arial"/>
          <w:color w:val="000000" w:themeColor="text1"/>
          <w:sz w:val="24"/>
          <w:szCs w:val="24"/>
          <w:lang w:val="x-none" w:eastAsia="pl-PL"/>
        </w:rPr>
      </w:pPr>
    </w:p>
    <w:p w14:paraId="48501326" w14:textId="77777777" w:rsidR="006952CA" w:rsidRPr="005105E4" w:rsidRDefault="006952CA" w:rsidP="006952CA">
      <w:pPr>
        <w:spacing w:after="0"/>
        <w:rPr>
          <w:rFonts w:ascii="Arial" w:hAnsi="Arial" w:cs="Arial"/>
          <w:sz w:val="23"/>
          <w:szCs w:val="23"/>
        </w:rPr>
      </w:pPr>
      <w:bookmarkStart w:id="6" w:name="_Hlk114218814"/>
      <w:r w:rsidRPr="005105E4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42FB6468" w14:textId="77777777" w:rsidR="006952CA" w:rsidRPr="005105E4" w:rsidRDefault="006952CA" w:rsidP="006952CA">
      <w:pPr>
        <w:spacing w:after="0"/>
        <w:rPr>
          <w:rFonts w:ascii="Arial" w:eastAsiaTheme="minorEastAsia" w:hAnsi="Arial" w:cs="Arial"/>
        </w:rPr>
      </w:pPr>
      <w:r w:rsidRPr="005105E4">
        <w:rPr>
          <w:rFonts w:ascii="Arial" w:hAnsi="Arial" w:cs="Arial"/>
          <w:i/>
          <w:iCs/>
          <w:sz w:val="23"/>
          <w:szCs w:val="23"/>
        </w:rPr>
        <w:t>Piotr Pilch – Wicemarszałek Województwa Podkarpackiego</w:t>
      </w:r>
    </w:p>
    <w:bookmarkEnd w:id="6"/>
    <w:p w14:paraId="5B72AFB7" w14:textId="59CBE741" w:rsidR="006952CA" w:rsidRDefault="006952CA" w:rsidP="004D2A30">
      <w:pPr>
        <w:spacing w:after="120" w:line="276" w:lineRule="auto"/>
        <w:rPr>
          <w:rFonts w:ascii="Arial" w:eastAsia="Times New Roman" w:hAnsi="Arial"/>
          <w:color w:val="000000" w:themeColor="text1"/>
          <w:sz w:val="24"/>
          <w:szCs w:val="24"/>
          <w:lang w:val="x-none" w:eastAsia="pl-PL"/>
        </w:rPr>
      </w:pPr>
    </w:p>
    <w:p w14:paraId="7E739867" w14:textId="77777777" w:rsidR="006952CA" w:rsidRPr="005B18B7" w:rsidRDefault="006952CA" w:rsidP="004D2A30">
      <w:pPr>
        <w:spacing w:after="120" w:line="276" w:lineRule="auto"/>
        <w:rPr>
          <w:rFonts w:ascii="Arial" w:eastAsia="Times New Roman" w:hAnsi="Arial"/>
          <w:color w:val="000000" w:themeColor="text1"/>
          <w:sz w:val="24"/>
          <w:szCs w:val="24"/>
          <w:lang w:val="x-none" w:eastAsia="pl-PL"/>
        </w:rPr>
      </w:pPr>
    </w:p>
    <w:p w14:paraId="1CFFDD2D" w14:textId="77777777" w:rsidR="004D2A30" w:rsidRPr="005B18B7" w:rsidRDefault="004D2A30" w:rsidP="00AF338D">
      <w:pPr>
        <w:spacing w:after="0" w:line="240" w:lineRule="auto"/>
        <w:jc w:val="right"/>
        <w:rPr>
          <w:rFonts w:ascii="Arial" w:eastAsia="Times New Roman" w:hAnsi="Arial"/>
          <w:color w:val="000000" w:themeColor="text1"/>
          <w:sz w:val="24"/>
          <w:szCs w:val="24"/>
          <w:lang w:eastAsia="pl-PL"/>
        </w:rPr>
        <w:sectPr w:rsidR="004D2A30" w:rsidRPr="005B18B7" w:rsidSect="001E448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6BAA472" w14:textId="2220912F" w:rsidR="00061406" w:rsidRPr="00061406" w:rsidRDefault="00061406" w:rsidP="00061406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7" w:name="_Hlk97711470"/>
      <w:r w:rsidRPr="00061406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460/</w:t>
      </w:r>
      <w:r w:rsidR="00F42871">
        <w:rPr>
          <w:rFonts w:ascii="Arial" w:eastAsia="Times New Roman" w:hAnsi="Arial" w:cs="Arial"/>
          <w:bCs/>
          <w:sz w:val="24"/>
          <w:szCs w:val="24"/>
          <w:lang w:eastAsia="pl-PL"/>
        </w:rPr>
        <w:t>9506</w:t>
      </w:r>
      <w:r w:rsidRPr="00061406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11435EFE" w14:textId="77777777" w:rsidR="00061406" w:rsidRPr="00061406" w:rsidRDefault="00061406" w:rsidP="00061406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61406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609FE4E1" w14:textId="77777777" w:rsidR="00061406" w:rsidRPr="00061406" w:rsidRDefault="00061406" w:rsidP="00061406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61406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711C64D3" w14:textId="77777777" w:rsidR="00061406" w:rsidRPr="00061406" w:rsidRDefault="00061406" w:rsidP="00061406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6140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061406">
        <w:rPr>
          <w:rFonts w:ascii="Arial" w:eastAsia="Times New Roman" w:hAnsi="Arial"/>
          <w:sz w:val="24"/>
          <w:szCs w:val="24"/>
          <w:lang w:eastAsia="pl-PL"/>
        </w:rPr>
        <w:t xml:space="preserve">7 lutego 2023 </w:t>
      </w:r>
      <w:r w:rsidRPr="00061406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7"/>
    <w:p w14:paraId="1F9E145A" w14:textId="77777777" w:rsidR="00061406" w:rsidRDefault="00061406" w:rsidP="00D14CE3">
      <w:pPr>
        <w:spacing w:after="12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14:paraId="65575C8F" w14:textId="2A5525F6" w:rsidR="00F71851" w:rsidRPr="005B18B7" w:rsidRDefault="004D2A30" w:rsidP="00D14CE3">
      <w:pPr>
        <w:spacing w:after="12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5B18B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</w:t>
      </w:r>
      <w:r w:rsidR="00F71851" w:rsidRPr="005B18B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pini</w:t>
      </w:r>
      <w:r w:rsidRPr="005B18B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a</w:t>
      </w:r>
      <w:r w:rsidR="00F71851" w:rsidRPr="005B18B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F040E9" w:rsidRPr="005B18B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</w:t>
      </w:r>
      <w:r w:rsidR="00F71851" w:rsidRPr="005B18B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0A0720" w:rsidRPr="005B18B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spójności</w:t>
      </w:r>
      <w:r w:rsidR="00F71851" w:rsidRPr="005B18B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dokumentu ze </w:t>
      </w:r>
      <w:r w:rsidR="00F71851" w:rsidRPr="005B18B7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  <w:t>Strategią rozwoju województwa – Podkarpackie 2030</w:t>
      </w:r>
      <w:r w:rsidR="000A0720" w:rsidRPr="005B18B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F040E9" w:rsidRPr="005B18B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zakresie sposobu uwzględnienia w nim ustaleń i</w:t>
      </w:r>
      <w:r w:rsidR="00E804DD" w:rsidRPr="005B18B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 </w:t>
      </w:r>
      <w:r w:rsidR="00F040E9" w:rsidRPr="005B18B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rekomendacji dotyczących kształtowania i prowadzenia polityki przestrzennej w </w:t>
      </w:r>
      <w:r w:rsidR="00F00ECD" w:rsidRPr="005B18B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województwie</w:t>
      </w:r>
      <w:r w:rsidR="00F040E9" w:rsidRPr="005B18B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.</w:t>
      </w:r>
    </w:p>
    <w:p w14:paraId="6386CB9D" w14:textId="7ED33D33" w:rsidR="008220FD" w:rsidRPr="005B18B7" w:rsidRDefault="008220FD" w:rsidP="002E49EE">
      <w:pPr>
        <w:spacing w:after="120" w:line="276" w:lineRule="auto"/>
        <w:jc w:val="both"/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</w:pPr>
      <w:r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Zgodnie z art. 10f ust. 2 i 3 ustawy z dnia 8 marca 1990 r. </w:t>
      </w:r>
      <w:r w:rsidRPr="005B18B7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o samorządzie gminnym</w:t>
      </w:r>
      <w:r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t</w:t>
      </w:r>
      <w:r w:rsidR="00B94EA5"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.j</w:t>
      </w:r>
      <w:proofErr w:type="spellEnd"/>
      <w:r w:rsidR="00B94EA5"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.</w:t>
      </w:r>
      <w:r w:rsidR="00D14CE3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 </w:t>
      </w:r>
      <w:r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Dz. U. </w:t>
      </w:r>
      <w:r w:rsidR="00821C2D"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z </w:t>
      </w:r>
      <w:r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202</w:t>
      </w:r>
      <w:r w:rsidR="00D31E1B"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3</w:t>
      </w:r>
      <w:r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r. poz. </w:t>
      </w:r>
      <w:r w:rsidR="00D31E1B"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40</w:t>
      </w:r>
      <w:r w:rsidR="002471DC"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, dalej </w:t>
      </w:r>
      <w:proofErr w:type="spellStart"/>
      <w:r w:rsidR="002471DC"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u.s.g</w:t>
      </w:r>
      <w:proofErr w:type="spellEnd"/>
      <w:r w:rsidR="002471DC"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.)</w:t>
      </w:r>
      <w:r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opracowany przez wójta projekt strategii rozwoju gminy przedkładany jest zarządowi województwa </w:t>
      </w:r>
      <w:r w:rsidRPr="002E49E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w</w:t>
      </w:r>
      <w:r w:rsidR="00B04E91" w:rsidRPr="002E49E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49E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celu wydania opinii </w:t>
      </w:r>
      <w:bookmarkStart w:id="8" w:name="_Hlk95207198"/>
      <w:r w:rsidRPr="002E49E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dotyczące</w:t>
      </w:r>
      <w:r w:rsidR="00562087" w:rsidRPr="002E49E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j sposobu uwzględnienia ustaleń </w:t>
      </w:r>
      <w:r w:rsidRPr="002E49E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i</w:t>
      </w:r>
      <w:r w:rsidR="0094254F" w:rsidRPr="002E49E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49E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rekomendacji w</w:t>
      </w:r>
      <w:r w:rsidR="00E804DD" w:rsidRPr="002E49E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49E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zakresie kształtowania i</w:t>
      </w:r>
      <w:r w:rsidR="00D14CE3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 </w:t>
      </w:r>
      <w:r w:rsidRPr="002E49E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prowadzenia polityki przestrzennej w</w:t>
      </w:r>
      <w:r w:rsidR="005178D5" w:rsidRPr="002E49E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49EE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województwie określonych w strategii rozwoju województwa.</w:t>
      </w:r>
    </w:p>
    <w:bookmarkEnd w:id="8"/>
    <w:p w14:paraId="453E34EE" w14:textId="4C0EC44D" w:rsidR="00AA0975" w:rsidRPr="005B18B7" w:rsidRDefault="008220FD" w:rsidP="002E49EE">
      <w:pPr>
        <w:spacing w:after="120" w:line="276" w:lineRule="auto"/>
        <w:jc w:val="both"/>
        <w:rPr>
          <w:rFonts w:ascii="Arial" w:hAnsi="Arial" w:cs="Arial"/>
          <w:bCs/>
          <w:iCs/>
          <w:color w:val="000000" w:themeColor="text1"/>
          <w:sz w:val="24"/>
          <w:szCs w:val="24"/>
          <w:shd w:val="clear" w:color="auto" w:fill="FFFFFF"/>
        </w:rPr>
      </w:pPr>
      <w:r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W terminie 30 dni od dnia otrzymania projektu strategii rozwoju gminy zarząd województwa wydaje opinię w niniejszym zakresie. Brak wydania opinii w tym terminie oznacza przyjęcie, że przedłożona do opiniowania strategia rozwoju gminy jest spójna ze strategią rozwoju województwa.</w:t>
      </w:r>
    </w:p>
    <w:p w14:paraId="72E8CAC9" w14:textId="2AE59594" w:rsidR="00513158" w:rsidRPr="005B18B7" w:rsidRDefault="00902E6A" w:rsidP="002E49EE">
      <w:pPr>
        <w:spacing w:after="120" w:line="276" w:lineRule="auto"/>
        <w:jc w:val="both"/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</w:pPr>
      <w:bookmarkStart w:id="9" w:name="_Hlk125546909"/>
      <w:bookmarkStart w:id="10" w:name="_Hlk98835338"/>
      <w:bookmarkStart w:id="11" w:name="_Hlk97803195"/>
      <w:r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W dniu </w:t>
      </w:r>
      <w:r w:rsidR="009C63C8"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9</w:t>
      </w:r>
      <w:r w:rsidR="00823D7F"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stycznia 2023 r. </w:t>
      </w:r>
      <w:r w:rsidR="006D6240"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do Urzędu Marszałkowskiego Województwa Podkarpackiego wpłynęło pismo </w:t>
      </w:r>
      <w:r w:rsidR="00735E34"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z dnia </w:t>
      </w:r>
      <w:r w:rsidR="00AD71A6"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3 stycznia </w:t>
      </w:r>
      <w:r w:rsidR="00735E34"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202</w:t>
      </w:r>
      <w:r w:rsidR="00AD71A6"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3</w:t>
      </w:r>
      <w:r w:rsidR="00735E34"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r., znak: </w:t>
      </w:r>
      <w:r w:rsidR="00AD71A6"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PŚ.061.1.1.2023 od</w:t>
      </w:r>
      <w:r w:rsidR="00CD5008"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6240"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Pana </w:t>
      </w:r>
      <w:r w:rsidR="00AD71A6"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Miłosza </w:t>
      </w:r>
      <w:proofErr w:type="spellStart"/>
      <w:r w:rsidR="00AD71A6"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Leszkiewicza</w:t>
      </w:r>
      <w:proofErr w:type="spellEnd"/>
      <w:r w:rsidR="006D6240"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AD71A6"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p.o. </w:t>
      </w:r>
      <w:r w:rsidR="00823D7F"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Wójta</w:t>
      </w:r>
      <w:r w:rsidR="00735E34"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Gminy </w:t>
      </w:r>
      <w:r w:rsidR="00AD71A6"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Tarnowiec</w:t>
      </w:r>
      <w:r w:rsidR="00823D7F"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95A78"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(Projektodawca) </w:t>
      </w:r>
      <w:r w:rsidR="006D6240"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zawierające prośbę o</w:t>
      </w:r>
      <w:r w:rsidR="00495A78"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 </w:t>
      </w:r>
      <w:r w:rsidR="006D6240"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wydanie opinii o</w:t>
      </w:r>
      <w:r w:rsidR="00495A78"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6240"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której mowa w</w:t>
      </w:r>
      <w:r w:rsidR="00AD71A6"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6240"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art. 10f ust. 2 i 3 </w:t>
      </w:r>
      <w:proofErr w:type="spellStart"/>
      <w:r w:rsidR="006D6240"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u.s.g</w:t>
      </w:r>
      <w:proofErr w:type="spellEnd"/>
      <w:r w:rsidR="006D6240"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. dla </w:t>
      </w:r>
      <w:r w:rsidR="00AD71A6"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p</w:t>
      </w:r>
      <w:r w:rsidR="006D6240"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rojektu </w:t>
      </w:r>
      <w:r w:rsidR="006D6240" w:rsidRPr="005B18B7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Strategii Rozwoju Gminy </w:t>
      </w:r>
      <w:r w:rsidR="00AD71A6" w:rsidRPr="005B18B7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Tarnowiec na lata </w:t>
      </w:r>
      <w:r w:rsidR="006D6240" w:rsidRPr="005B18B7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2022-203</w:t>
      </w:r>
      <w:r w:rsidR="00823D7F" w:rsidRPr="005B18B7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0</w:t>
      </w:r>
      <w:r w:rsidR="00912AE5"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bookmarkEnd w:id="9"/>
      <w:r w:rsidR="00912AE5"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(</w:t>
      </w:r>
      <w:r w:rsidR="00912AE5" w:rsidRPr="005B18B7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SRG</w:t>
      </w:r>
      <w:r w:rsidR="00912AE5" w:rsidRPr="005B18B7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).</w:t>
      </w:r>
    </w:p>
    <w:bookmarkEnd w:id="10"/>
    <w:bookmarkEnd w:id="11"/>
    <w:p w14:paraId="7764502B" w14:textId="41EEB359" w:rsidR="00912AE5" w:rsidRPr="005B18B7" w:rsidRDefault="00DF2CA4" w:rsidP="00D14CE3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Przeprowadzona analiza wykazała, że</w:t>
      </w:r>
      <w:r w:rsidR="00781F3A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</w:t>
      </w:r>
      <w:r w:rsidR="000A0720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akres</w:t>
      </w:r>
      <w:r w:rsidR="0083391D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przedstawionego</w:t>
      </w:r>
      <w:r w:rsidR="000A0720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AD71A6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</w:t>
      </w:r>
      <w:r w:rsidR="0083391D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rojektu </w:t>
      </w:r>
      <w:r w:rsidR="000A0720" w:rsidRPr="005B18B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Strategii Rozwoju Gminy </w:t>
      </w:r>
      <w:r w:rsidR="00AD71A6" w:rsidRPr="005B18B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Tarnowiec na lata </w:t>
      </w:r>
      <w:r w:rsidR="00AD373B" w:rsidRPr="005B18B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202</w:t>
      </w:r>
      <w:r w:rsidR="00912AE5" w:rsidRPr="005B18B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2</w:t>
      </w:r>
      <w:r w:rsidR="00AD373B" w:rsidRPr="005B18B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-20</w:t>
      </w:r>
      <w:r w:rsidR="00912AE5" w:rsidRPr="005B18B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3</w:t>
      </w:r>
      <w:r w:rsidR="00DD5738" w:rsidRPr="005B18B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0</w:t>
      </w:r>
      <w:r w:rsidR="00E328A4" w:rsidRPr="005B18B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</w:t>
      </w:r>
      <w:r w:rsidR="00DD5738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mieści się w</w:t>
      </w:r>
      <w:r w:rsidR="004469A7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0A0720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horyzon</w:t>
      </w:r>
      <w:r w:rsidR="00DD5738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cie</w:t>
      </w:r>
      <w:r w:rsidR="004469A7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0A0720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czasowy</w:t>
      </w:r>
      <w:r w:rsidR="00DD5738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</w:t>
      </w:r>
      <w:r w:rsidR="000A0720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przyjęty</w:t>
      </w:r>
      <w:r w:rsidR="00DD5738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</w:t>
      </w:r>
      <w:r w:rsidR="000A0720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</w:t>
      </w:r>
      <w:r w:rsidR="00F71834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0A0720" w:rsidRPr="005B18B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Strategii rozwoju województwa – Podkarpackie 2030</w:t>
      </w:r>
      <w:r w:rsidR="00AB0E9C" w:rsidRPr="005B18B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</w:t>
      </w:r>
      <w:r w:rsidR="00AB0E9C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r w:rsidR="00AB0E9C" w:rsidRPr="005B18B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SRWP 2030</w:t>
      </w:r>
      <w:r w:rsidR="00AB0E9C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</w:t>
      </w:r>
      <w:r w:rsidR="000A0720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781F3A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</w:t>
      </w:r>
      <w:r w:rsidR="004C3C33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yznaczon</w:t>
      </w:r>
      <w:r w:rsidR="00FF41BF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</w:t>
      </w:r>
      <w:r w:rsidR="00912AE5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</w:t>
      </w:r>
      <w:r w:rsidR="00F71834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4469A7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nim</w:t>
      </w:r>
      <w:r w:rsidR="00912AE5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cel</w:t>
      </w:r>
      <w:r w:rsidR="00FF41BF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</w:t>
      </w:r>
      <w:r w:rsidR="00912AE5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FF41BF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strategiczne</w:t>
      </w:r>
      <w:r w:rsidR="00912AE5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</w:t>
      </w:r>
      <w:r w:rsidR="00AD71A6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 w ich ramach Priorytety wraz z określonymi celami operacyjnymi i wskazanymi</w:t>
      </w:r>
      <w:r w:rsidR="00FF41BF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AD373B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działa</w:t>
      </w:r>
      <w:r w:rsidR="00DD5738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niami</w:t>
      </w:r>
      <w:r w:rsidR="004C3C33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wpisują się w zapisy </w:t>
      </w:r>
      <w:r w:rsidR="004C3C33" w:rsidRPr="005B18B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SRWP 2030</w:t>
      </w:r>
      <w:r w:rsidR="004C3C33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="00912AE5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</w:t>
      </w:r>
      <w:r w:rsidR="00AD71A6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912AE5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szczególności można przypisać je w</w:t>
      </w:r>
      <w:r w:rsidR="00F71834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912AE5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sposób bezpośredni lub pośredni m.in. w niżej wymienione obszary tematyczne i</w:t>
      </w:r>
      <w:r w:rsidR="00F71834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912AE5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priorytety</w:t>
      </w:r>
      <w:r w:rsidR="00F71834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F71834" w:rsidRPr="005B18B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SRWP 2030</w:t>
      </w:r>
      <w:r w:rsidR="00912AE5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58BD6AC7" w14:textId="77777777" w:rsidR="00E77E2D" w:rsidRPr="00E77E2D" w:rsidRDefault="00E77E2D" w:rsidP="002E49EE">
      <w:pPr>
        <w:spacing w:before="120" w:after="120" w:line="276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 w:rsidRPr="00E77E2D">
        <w:rPr>
          <w:rFonts w:ascii="Arial" w:eastAsiaTheme="minorHAnsi" w:hAnsi="Arial" w:cs="Arial"/>
          <w:b/>
          <w:color w:val="000000" w:themeColor="text1"/>
          <w:sz w:val="24"/>
          <w:szCs w:val="24"/>
        </w:rPr>
        <w:t>OBSZAR TEMATYCZNY 1. GOSPODARKA I NAUKA</w:t>
      </w:r>
    </w:p>
    <w:p w14:paraId="75B63971" w14:textId="77777777" w:rsidR="00E77E2D" w:rsidRPr="00E77E2D" w:rsidRDefault="00E77E2D" w:rsidP="002E49EE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>Priorytet 1.3. Konkurencyjność gospodarki poprzez innowacje i nowoczesne technologie</w:t>
      </w:r>
    </w:p>
    <w:p w14:paraId="6AC6AC7E" w14:textId="77777777" w:rsidR="00E77E2D" w:rsidRPr="00E77E2D" w:rsidRDefault="00E77E2D" w:rsidP="002E49EE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12" w:name="_Hlk126132156"/>
      <w:bookmarkStart w:id="13" w:name="_Hlk126130737"/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przedmiotowy Priorytet wpisują się Priorytety I.1, I.2 i I.3 </w:t>
      </w:r>
      <w:r w:rsidRPr="00E77E2D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bookmarkEnd w:id="12"/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62D45522" w14:textId="77777777" w:rsidR="00E77E2D" w:rsidRPr="00E77E2D" w:rsidRDefault="00E77E2D" w:rsidP="002E49EE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>Priorytet 1.4. Gospodarka cyrkularna (Gospodarka obiegu zamkniętego)</w:t>
      </w:r>
    </w:p>
    <w:p w14:paraId="06D2E0D5" w14:textId="77777777" w:rsidR="00E77E2D" w:rsidRPr="00E77E2D" w:rsidRDefault="00E77E2D" w:rsidP="002E49EE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>W przedmiotowy Priorytet wpisuje się Priorytet III.2</w:t>
      </w:r>
      <w:r w:rsidRPr="00E77E2D">
        <w:rPr>
          <w:rFonts w:ascii="Arial" w:eastAsiaTheme="minorHAnsi" w:hAnsi="Arial" w:cs="Arial"/>
          <w:i/>
          <w:color w:val="000000" w:themeColor="text1"/>
          <w:sz w:val="24"/>
          <w:szCs w:val="24"/>
        </w:rPr>
        <w:t xml:space="preserve"> SRG.</w:t>
      </w: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</w:p>
    <w:bookmarkEnd w:id="13"/>
    <w:p w14:paraId="6307F8EF" w14:textId="77777777" w:rsidR="00E77E2D" w:rsidRPr="00E77E2D" w:rsidRDefault="00E77E2D" w:rsidP="002E49EE">
      <w:pPr>
        <w:spacing w:before="120" w:after="120" w:line="276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 w:rsidRPr="00E77E2D">
        <w:rPr>
          <w:rFonts w:ascii="Arial" w:eastAsiaTheme="minorHAnsi" w:hAnsi="Arial" w:cs="Arial"/>
          <w:b/>
          <w:color w:val="000000" w:themeColor="text1"/>
          <w:sz w:val="24"/>
          <w:szCs w:val="24"/>
        </w:rPr>
        <w:t>OBSZAR TEMATYCZNY 2. KAPITAŁ LUDZKI I SPOŁECZNY</w:t>
      </w:r>
    </w:p>
    <w:p w14:paraId="43E5D372" w14:textId="77777777" w:rsidR="00E77E2D" w:rsidRPr="00E77E2D" w:rsidRDefault="00E77E2D" w:rsidP="002E49EE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>Priorytet 2.1. Edukacja</w:t>
      </w:r>
    </w:p>
    <w:p w14:paraId="62EDA875" w14:textId="77777777" w:rsidR="00E77E2D" w:rsidRPr="00E77E2D" w:rsidRDefault="00E77E2D" w:rsidP="002E49EE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przedmiotowy Priorytet wpisują się Priorytety I.1 i II.1 </w:t>
      </w:r>
      <w:r w:rsidRPr="00E77E2D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52648DDC" w14:textId="77777777" w:rsidR="00E77E2D" w:rsidRPr="00E77E2D" w:rsidRDefault="00E77E2D" w:rsidP="002E49EE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lastRenderedPageBreak/>
        <w:t>Priorytet 2.2. Regionalna polityka zdrowotna</w:t>
      </w:r>
    </w:p>
    <w:p w14:paraId="76A30656" w14:textId="77777777" w:rsidR="00E77E2D" w:rsidRPr="00E77E2D" w:rsidRDefault="00E77E2D" w:rsidP="002E49EE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>W przedmiotowy Priorytet wpisuje się Priorytet II.2</w:t>
      </w:r>
      <w:r w:rsidRPr="00E77E2D">
        <w:rPr>
          <w:rFonts w:ascii="Arial" w:eastAsiaTheme="minorHAnsi" w:hAnsi="Arial" w:cs="Arial"/>
          <w:i/>
          <w:color w:val="000000" w:themeColor="text1"/>
          <w:sz w:val="24"/>
          <w:szCs w:val="24"/>
        </w:rPr>
        <w:t xml:space="preserve"> SRG</w:t>
      </w: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67371424" w14:textId="77777777" w:rsidR="00E77E2D" w:rsidRPr="00E77E2D" w:rsidRDefault="00E77E2D" w:rsidP="002E49EE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>Priorytet 2.3. Kultura i dziedzictwo kulturowe</w:t>
      </w:r>
    </w:p>
    <w:p w14:paraId="470C8F81" w14:textId="77777777" w:rsidR="00E77E2D" w:rsidRPr="00E77E2D" w:rsidRDefault="00E77E2D" w:rsidP="002E49EE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przedmiotowy Priorytet wpisuje się Priorytet II.3 </w:t>
      </w:r>
      <w:r w:rsidRPr="00E77E2D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47EA2D51" w14:textId="77777777" w:rsidR="00E77E2D" w:rsidRPr="00E77E2D" w:rsidRDefault="00E77E2D" w:rsidP="002E49EE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14" w:name="_Hlk125526373"/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>Priorytet 2.4. Rynek pracy</w:t>
      </w:r>
    </w:p>
    <w:p w14:paraId="7DD95403" w14:textId="77777777" w:rsidR="00E77E2D" w:rsidRPr="00E77E2D" w:rsidRDefault="00E77E2D" w:rsidP="002E49EE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przedmiotowy Priorytet wpisuje się Priorytet I.1 </w:t>
      </w:r>
      <w:r w:rsidRPr="00E77E2D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15790442" w14:textId="77777777" w:rsidR="00E77E2D" w:rsidRPr="00E77E2D" w:rsidRDefault="00E77E2D" w:rsidP="002E49EE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>Priorytet 2.5. Społeczeństwo obywatelskie i kapitał społeczny</w:t>
      </w:r>
    </w:p>
    <w:p w14:paraId="5EA5138B" w14:textId="77777777" w:rsidR="00E77E2D" w:rsidRPr="00E77E2D" w:rsidRDefault="00E77E2D" w:rsidP="002E49EE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przedmiotowy Priorytet wpisuje się Priorytet II.4 </w:t>
      </w:r>
      <w:r w:rsidRPr="00E77E2D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7DEBA4D8" w14:textId="77777777" w:rsidR="00E77E2D" w:rsidRPr="00E77E2D" w:rsidRDefault="00E77E2D" w:rsidP="002E49EE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>Priorytet 2.6. Włączenie społeczne</w:t>
      </w:r>
    </w:p>
    <w:p w14:paraId="541FDB25" w14:textId="77777777" w:rsidR="00E77E2D" w:rsidRPr="00E77E2D" w:rsidRDefault="00E77E2D" w:rsidP="002E49EE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przedmiotowy Priorytet wpisują się Priorytety I.1 i II.4 </w:t>
      </w:r>
      <w:r w:rsidRPr="00E77E2D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bookmarkEnd w:id="14"/>
    <w:p w14:paraId="6526EAD6" w14:textId="77777777" w:rsidR="00E77E2D" w:rsidRPr="00E77E2D" w:rsidRDefault="00E77E2D" w:rsidP="002E49EE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>Priorytet 2.7. Aktywny styl życia i sport</w:t>
      </w:r>
    </w:p>
    <w:p w14:paraId="210C1020" w14:textId="77777777" w:rsidR="00E77E2D" w:rsidRPr="00E77E2D" w:rsidRDefault="00E77E2D" w:rsidP="002E49EE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przedmiotowy Priorytet wpisują się Priorytety II.1 i II.5 </w:t>
      </w:r>
      <w:r w:rsidRPr="00E77E2D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66D3632E" w14:textId="77777777" w:rsidR="00E77E2D" w:rsidRPr="00E77E2D" w:rsidRDefault="00E77E2D" w:rsidP="002E49EE">
      <w:pPr>
        <w:spacing w:before="120" w:after="120" w:line="276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 w:rsidRPr="00E77E2D">
        <w:rPr>
          <w:rFonts w:ascii="Arial" w:eastAsiaTheme="minorHAnsi" w:hAnsi="Arial" w:cs="Arial"/>
          <w:b/>
          <w:color w:val="000000" w:themeColor="text1"/>
          <w:sz w:val="24"/>
          <w:szCs w:val="24"/>
        </w:rPr>
        <w:t>OBSZAR TEMATYCZNY 3. INFRASTRUKTURA DLA ZRÓWNOWAŻONEGO ROZWOJU I ŚRODOWISKA</w:t>
      </w:r>
    </w:p>
    <w:p w14:paraId="5690C775" w14:textId="77777777" w:rsidR="00E77E2D" w:rsidRPr="00E77E2D" w:rsidRDefault="00E77E2D" w:rsidP="002E49EE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>Priorytet 3.1. Bezpieczeństwo energetyczne i OZE</w:t>
      </w:r>
    </w:p>
    <w:p w14:paraId="0B40B4FD" w14:textId="77777777" w:rsidR="00E77E2D" w:rsidRPr="00E77E2D" w:rsidRDefault="00E77E2D" w:rsidP="002E49EE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przedmiotowy Priorytet wpisują się Priorytety III.1 i III.2 </w:t>
      </w:r>
      <w:r w:rsidRPr="00E77E2D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4C6C0D73" w14:textId="77777777" w:rsidR="00E77E2D" w:rsidRPr="00E77E2D" w:rsidRDefault="00E77E2D" w:rsidP="002E49EE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>Priorytet 3.3. Poprawa dostępności komunikacyjnej wewnątrz regionu oraz rozwój transportu publicznego</w:t>
      </w:r>
    </w:p>
    <w:p w14:paraId="684CCFD0" w14:textId="77777777" w:rsidR="00E77E2D" w:rsidRPr="00E77E2D" w:rsidRDefault="00E77E2D" w:rsidP="002E49EE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przedmiotowy Priorytet wpisują się Priorytety I.2 i III.1 </w:t>
      </w:r>
      <w:r w:rsidRPr="00E77E2D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65CD5300" w14:textId="77777777" w:rsidR="00E77E2D" w:rsidRPr="00E77E2D" w:rsidRDefault="00E77E2D" w:rsidP="002E49EE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>Priorytet 3.4. Rozwój infrastruktury informacyjno-komunikacyjnej w regionie</w:t>
      </w:r>
    </w:p>
    <w:p w14:paraId="10F60B2F" w14:textId="77777777" w:rsidR="00E77E2D" w:rsidRPr="00E77E2D" w:rsidRDefault="00E77E2D" w:rsidP="002E49EE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przedmiotowy Priorytet wpisuje się Priorytet IV.3 </w:t>
      </w:r>
      <w:r w:rsidRPr="00E77E2D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4A17B7EE" w14:textId="77777777" w:rsidR="00E77E2D" w:rsidRPr="00E77E2D" w:rsidRDefault="00E77E2D" w:rsidP="002E49EE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>Priorytet 3.5. Rozwój infrastruktury służącej prowadzeniu działalności gospodarczej i turystyki</w:t>
      </w:r>
    </w:p>
    <w:p w14:paraId="0AF80599" w14:textId="77777777" w:rsidR="00E77E2D" w:rsidRPr="00E77E2D" w:rsidRDefault="00E77E2D" w:rsidP="002E49EE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15" w:name="_Hlk117161701"/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przedmiotowy Priorytet wpisują się Priorytety I.1 i I.2 </w:t>
      </w:r>
      <w:r w:rsidRPr="00E77E2D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bookmarkEnd w:id="15"/>
    <w:p w14:paraId="67FB73C7" w14:textId="77777777" w:rsidR="00E77E2D" w:rsidRPr="00E77E2D" w:rsidRDefault="00E77E2D" w:rsidP="002E49EE">
      <w:pPr>
        <w:spacing w:after="120" w:line="276" w:lineRule="auto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>Priorytet 3.6. Przeciwdziałanie i minimalizowanie skutków zagrożeń wywołanych czynnikami naturalnymi</w:t>
      </w:r>
    </w:p>
    <w:p w14:paraId="34959826" w14:textId="77777777" w:rsidR="00E77E2D" w:rsidRPr="00E77E2D" w:rsidRDefault="00E77E2D" w:rsidP="002E49EE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przedmiotowy Priorytet wpisuje się Priorytet III.4 </w:t>
      </w:r>
      <w:r w:rsidRPr="00E77E2D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69FAB122" w14:textId="77777777" w:rsidR="00E77E2D" w:rsidRPr="00E77E2D" w:rsidRDefault="00E77E2D" w:rsidP="002E49EE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>Priorytet 3.7. Zapobieganie i minimalizowanie skutków zagrożeń antropogenicznych</w:t>
      </w:r>
    </w:p>
    <w:p w14:paraId="516A628E" w14:textId="77777777" w:rsidR="00E77E2D" w:rsidRPr="00E77E2D" w:rsidRDefault="00E77E2D" w:rsidP="002E49EE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przedmiotowy Priorytet wpisują się Priorytety III.3 i III.4 </w:t>
      </w:r>
      <w:r w:rsidRPr="00E77E2D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7953CF6D" w14:textId="77777777" w:rsidR="00E77E2D" w:rsidRPr="00E77E2D" w:rsidRDefault="00E77E2D" w:rsidP="002E49EE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>Priorytet 3.8. Zarządzanie zasobami dziedzictwa przyrodniczego, w tym ochrona i poprawianie stanu różnorodności biologicznej i krajobrazu</w:t>
      </w:r>
    </w:p>
    <w:p w14:paraId="1F4993BE" w14:textId="77777777" w:rsidR="00E77E2D" w:rsidRPr="00E77E2D" w:rsidRDefault="00E77E2D" w:rsidP="002E49EE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przedmiotowy Priorytet wpisuje się Priorytet III.4 </w:t>
      </w:r>
      <w:r w:rsidRPr="00E77E2D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64B59F56" w14:textId="77777777" w:rsidR="00E77E2D" w:rsidRPr="00E77E2D" w:rsidRDefault="00E77E2D" w:rsidP="002E49EE">
      <w:pPr>
        <w:spacing w:before="120" w:after="120" w:line="276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 w:rsidRPr="00E77E2D">
        <w:rPr>
          <w:rFonts w:ascii="Arial" w:eastAsiaTheme="minorHAnsi" w:hAnsi="Arial" w:cs="Arial"/>
          <w:b/>
          <w:color w:val="000000" w:themeColor="text1"/>
          <w:sz w:val="24"/>
          <w:szCs w:val="24"/>
        </w:rPr>
        <w:t>OBSZAR TEMATYCZNY 4. DOSTĘPNOŚĆ USŁUG</w:t>
      </w:r>
    </w:p>
    <w:p w14:paraId="26AE92BD" w14:textId="77777777" w:rsidR="00E77E2D" w:rsidRPr="00E77E2D" w:rsidRDefault="00E77E2D" w:rsidP="002E49EE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>Priorytet 4.1. Poprawa dostępności do usług publicznych poprzez wykorzystanie technologii informacyjno-komunikacyjnych</w:t>
      </w:r>
    </w:p>
    <w:p w14:paraId="1240371A" w14:textId="77777777" w:rsidR="00E77E2D" w:rsidRPr="00E77E2D" w:rsidRDefault="00E77E2D" w:rsidP="002E49EE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przedmiotowy Priorytet wpisują się Priorytety II.3 i IV.3 </w:t>
      </w:r>
      <w:r w:rsidRPr="00E77E2D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448E9D23" w14:textId="77777777" w:rsidR="00E77E2D" w:rsidRPr="00E77E2D" w:rsidRDefault="00E77E2D" w:rsidP="002E49EE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>Priorytet 4.2. Planowanie przestrzenne wspierające aktywizację społeczności i aktywizacja obszarów zdegradowanych</w:t>
      </w:r>
    </w:p>
    <w:p w14:paraId="2E2F2680" w14:textId="77777777" w:rsidR="00E77E2D" w:rsidRPr="00E77E2D" w:rsidRDefault="00E77E2D" w:rsidP="002E49EE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16" w:name="_Hlk115090079"/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lastRenderedPageBreak/>
        <w:t xml:space="preserve">W przedmiotowy Priorytet wpisuje się Priorytet IV.1 </w:t>
      </w:r>
      <w:r w:rsidRPr="00E77E2D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bookmarkEnd w:id="16"/>
    <w:p w14:paraId="61E4CDB8" w14:textId="77777777" w:rsidR="00E77E2D" w:rsidRPr="00E77E2D" w:rsidRDefault="00E77E2D" w:rsidP="002E49EE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>Priorytet 4.3. Wsparcie instytucjonalne i poprawa bezpieczeństwa mieszkańców</w:t>
      </w:r>
    </w:p>
    <w:p w14:paraId="21B50827" w14:textId="77777777" w:rsidR="00E77E2D" w:rsidRPr="00E77E2D" w:rsidRDefault="00E77E2D" w:rsidP="002E49EE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przedmiotowy Priorytet wpisują się Priorytety IV.1 i IV.2 </w:t>
      </w:r>
      <w:r w:rsidRPr="00E77E2D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390680C2" w14:textId="77777777" w:rsidR="00E77E2D" w:rsidRPr="00E77E2D" w:rsidRDefault="00E77E2D" w:rsidP="002E49EE">
      <w:pPr>
        <w:spacing w:before="120" w:after="120" w:line="276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 w:rsidRPr="00E77E2D">
        <w:rPr>
          <w:rFonts w:ascii="Arial" w:eastAsiaTheme="minorHAnsi" w:hAnsi="Arial" w:cs="Arial"/>
          <w:b/>
          <w:color w:val="000000" w:themeColor="text1"/>
          <w:sz w:val="24"/>
          <w:szCs w:val="24"/>
        </w:rPr>
        <w:t>OBSZAR HORYZONTALNY – TERYTORIALNY WYMIAR STRATEGII</w:t>
      </w:r>
    </w:p>
    <w:p w14:paraId="49865BFB" w14:textId="77777777" w:rsidR="00E77E2D" w:rsidRPr="00E77E2D" w:rsidRDefault="00E77E2D" w:rsidP="002E49EE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>Priorytet 7.1. Wykorzystanie policentrycznego miejskiego układu osadniczego</w:t>
      </w:r>
    </w:p>
    <w:p w14:paraId="4BD0394E" w14:textId="020B38C1" w:rsidR="00E77E2D" w:rsidRPr="00E77E2D" w:rsidRDefault="00E77E2D" w:rsidP="002E49EE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>Priorytet 7.3. Obszary wymagające szczególnego wsparcia w kontekście równoważenia</w:t>
      </w:r>
      <w:r w:rsidR="006C6981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r</w:t>
      </w: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>ozwoju</w:t>
      </w:r>
    </w:p>
    <w:p w14:paraId="0E3354FC" w14:textId="77777777" w:rsidR="00E77E2D" w:rsidRPr="00E77E2D" w:rsidRDefault="00E77E2D" w:rsidP="002E49EE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77E2D">
        <w:rPr>
          <w:rFonts w:ascii="Arial" w:eastAsiaTheme="minorHAnsi" w:hAnsi="Arial" w:cs="Arial"/>
          <w:color w:val="000000" w:themeColor="text1"/>
          <w:sz w:val="24"/>
          <w:szCs w:val="24"/>
        </w:rPr>
        <w:t>Priorytet 7.4. Obszary wiejskie – wysoka jakość przestrzeni do zamieszkania, pracy i wypoczynku</w:t>
      </w:r>
    </w:p>
    <w:p w14:paraId="3D6E2DED" w14:textId="4628FEF8" w:rsidR="00ED6958" w:rsidRPr="005B18B7" w:rsidRDefault="00ED6958" w:rsidP="002E49EE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Przedłożona do zaopiniowania </w:t>
      </w:r>
      <w:r w:rsidRPr="005B18B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została zweryfikowana zgodnie z zakresem art.</w:t>
      </w:r>
      <w:r w:rsidR="00D14CE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10f ust. 2 </w:t>
      </w:r>
      <w:proofErr w:type="spellStart"/>
      <w:r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u.s.g</w:t>
      </w:r>
      <w:proofErr w:type="spellEnd"/>
      <w:r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., a także przeanalizowana z punktu widzenia elementów o których mowa w art. 10e ust. 3 i 4 </w:t>
      </w:r>
      <w:proofErr w:type="spellStart"/>
      <w:r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u.s.g</w:t>
      </w:r>
      <w:proofErr w:type="spellEnd"/>
      <w:r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Zgodnie z przywołaną regulacją, strategia rozwoju gminy powinna zawierać m.in. wnioski z diagnozy, cele strategiczne rozwoju w</w:t>
      </w:r>
      <w:r w:rsidR="006B7F67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wymiarze społecznym, gospodarczym i przestrzennym, kierunki działań podejmowanych dla osiągnięcia celów strategicznych, oczekiwane rezultaty planowanych działań, w tym w wymiarze przestrzennym, oraz wskaźniki ich osiągnięcia, model struktury funkcjonalno-przestrzennej, ustalenia i rekomendacje w zakresie kształtowania i prowadzenia polityki przestrzennej w gminie, obszary strategicznej interwencji określone w strategii rozwoju województwa wraz z zakresem planowanych działań, obszary strategicznej interwencji kluczowe dla gminy, jeżeli takie zidentyfikowano, wraz z zakresem planowanych działań, system realizacji strategii, w tym wytyczne do sporządzania dokumentów wykonawczych oraz ramy finansowe i źródła finansowania.</w:t>
      </w:r>
    </w:p>
    <w:p w14:paraId="7B25E69E" w14:textId="03F51171" w:rsidR="00ED6958" w:rsidRPr="005B18B7" w:rsidRDefault="00ED6958" w:rsidP="002E49EE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bookmarkStart w:id="17" w:name="_Hlk109727219"/>
      <w:r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Weryfikacj</w:t>
      </w:r>
      <w:r w:rsidR="000F103C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</w:t>
      </w:r>
      <w:r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dokumentu </w:t>
      </w:r>
      <w:r w:rsidR="00767782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wykazała</w:t>
      </w:r>
      <w:r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że </w:t>
      </w:r>
      <w:r w:rsidR="00E931C4" w:rsidRPr="005B18B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="00E931C4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zawiera </w:t>
      </w:r>
      <w:r w:rsidR="00767782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ww. </w:t>
      </w:r>
      <w:r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elementy</w:t>
      </w:r>
      <w:bookmarkEnd w:id="17"/>
      <w:r w:rsidR="00AE67B0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jednakże w</w:t>
      </w:r>
      <w:r w:rsidR="006B7F67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AE67B0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stosunku do niektórych z nich Zarząd Województwa Podkarpackiego wskazuje Projektodawcy rekomendacje, których uwzględnienie wzmocni spójność opiniowanego dokumentu.</w:t>
      </w:r>
    </w:p>
    <w:p w14:paraId="6F5164C8" w14:textId="77777777" w:rsidR="005C0213" w:rsidRPr="005B18B7" w:rsidRDefault="005C0213" w:rsidP="005C0213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Zauważyć należy, iż Projektodawca w </w:t>
      </w:r>
      <w:r w:rsidRPr="005B18B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posługuje się błędną nazwą </w:t>
      </w:r>
      <w:r w:rsidRPr="005B18B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SRWP 2030</w:t>
      </w:r>
      <w:r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a także w swoich odniesieniach mylnie wskazuje poprzednio obowiązującą </w:t>
      </w:r>
      <w:r w:rsidRPr="005B18B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Strategię rozwoju województwa – Podkarpackie 2020</w:t>
      </w:r>
      <w:r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Zarząd Województwa Podkarpackiego rekomenduje skorygowanie </w:t>
      </w:r>
      <w:r w:rsidRPr="005B18B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tym zakresie.</w:t>
      </w:r>
    </w:p>
    <w:p w14:paraId="7614389A" w14:textId="53386435" w:rsidR="006802F9" w:rsidRPr="005B18B7" w:rsidRDefault="0073116B" w:rsidP="002E49EE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odniesieniu do zawart</w:t>
      </w:r>
      <w:r w:rsidR="00CC2D19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ych</w:t>
      </w:r>
      <w:r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</w:t>
      </w:r>
      <w:r w:rsidRPr="005B18B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CC2D19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fragmentów </w:t>
      </w:r>
      <w:r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diagno</w:t>
      </w:r>
      <w:r w:rsidR="00CC2D19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stycznych</w:t>
      </w:r>
      <w:r w:rsidR="00E81EB7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dokumentu</w:t>
      </w:r>
      <w:r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</w:t>
      </w:r>
      <w:r w:rsidR="00CC2D19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Zarząd Województwa Podkarpackiego sugeruje </w:t>
      </w:r>
      <w:r w:rsidR="00371FE5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Projektodawcy ich </w:t>
      </w:r>
      <w:r w:rsidR="00CC2D19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ponowną </w:t>
      </w:r>
      <w:r w:rsidR="00E81EB7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weryfikację</w:t>
      </w:r>
      <w:r w:rsidR="00371FE5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aby usunąć pojawiające się w nich rozbieżności. </w:t>
      </w:r>
      <w:r w:rsidR="00E12676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Skorygowania wymaga także błędna numeracja wykresów (str. 79 i n.), a także pojawiające się w </w:t>
      </w:r>
      <w:r w:rsidR="00E12676" w:rsidRPr="005B18B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="00E12676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błędy liczbowe i</w:t>
      </w:r>
      <w:r w:rsidR="002E49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E12676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niespójności pomiędzy treścią a jej zobrazowaniem na wykresie</w:t>
      </w:r>
      <w:r w:rsidR="004850DB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/tabeli</w:t>
      </w:r>
      <w:r w:rsidR="00E12676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(np. </w:t>
      </w:r>
      <w:r w:rsidR="004850DB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str. </w:t>
      </w:r>
      <w:r w:rsidR="00E12676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87</w:t>
      </w:r>
      <w:r w:rsidR="004850DB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121</w:t>
      </w:r>
      <w:r w:rsidR="00E12676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). </w:t>
      </w:r>
      <w:r w:rsidR="002E49EE" w:rsidRPr="002E49E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="002E49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wymaga także ujednolicenia stosowanej terminologii, gdyż </w:t>
      </w:r>
      <w:r w:rsidR="002E49EE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Projektodawca zamiennie stosuje zamiast pojęcia obszar tematyczny określenia obszar strategiczny (np. str. 3-4, 15, 39 i n.).</w:t>
      </w:r>
      <w:r w:rsidR="002E49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6802F9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Wprowadzone zmiany pozytywnie wpłyną na wewnętrzną spójność i logikę opiniowanego dokumentu.</w:t>
      </w:r>
    </w:p>
    <w:p w14:paraId="7A68AF3F" w14:textId="1B95DC02" w:rsidR="006802F9" w:rsidRPr="005B18B7" w:rsidRDefault="006802F9" w:rsidP="002E49EE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 xml:space="preserve">W </w:t>
      </w:r>
      <w:r w:rsidR="005B18B7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odniesieniu do</w:t>
      </w:r>
      <w:r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przedstawionego w </w:t>
      </w:r>
      <w:r w:rsidRPr="005B18B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modelu struktury funkcjonalno-przestrzennej należy uznać, że prezentuje on kierunk</w:t>
      </w:r>
      <w:r w:rsidR="002E49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</w:t>
      </w:r>
      <w:r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rozwoju przestrzennego. Natomiast w zakresie wymaganych elementów rekomenduj</w:t>
      </w:r>
      <w:r w:rsidR="005B18B7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</w:t>
      </w:r>
      <w:r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się uzupełnienie mapy modelu (</w:t>
      </w:r>
      <w:r w:rsidRPr="005B18B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Mapa nr 3. Model struktury funkcjonalno-przestrzennej Gminy Tarnowiec)</w:t>
      </w:r>
      <w:r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o:</w:t>
      </w:r>
    </w:p>
    <w:p w14:paraId="20BE1583" w14:textId="01B5888E" w:rsidR="006802F9" w:rsidRPr="005B18B7" w:rsidRDefault="006802F9" w:rsidP="002E49EE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obszary o funkcjach usługowych o których jest mowa w </w:t>
      </w:r>
      <w:r w:rsidR="005B18B7" w:rsidRPr="005B18B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;</w:t>
      </w:r>
    </w:p>
    <w:p w14:paraId="2A39161B" w14:textId="77777777" w:rsidR="006802F9" w:rsidRPr="005B18B7" w:rsidRDefault="006802F9" w:rsidP="002E49EE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sieć ekologiczną w zakresie obszarów Natura 2000 „Wisłoka z Dopływami”;</w:t>
      </w:r>
    </w:p>
    <w:p w14:paraId="30CE85E3" w14:textId="77777777" w:rsidR="001E3DF1" w:rsidRDefault="006802F9" w:rsidP="002E49EE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przebiegający przez teren gminy gazociąg dystrybucyjny DN 300</w:t>
      </w:r>
      <w:r w:rsidR="001E3D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;</w:t>
      </w:r>
    </w:p>
    <w:p w14:paraId="0DAF3181" w14:textId="704D7405" w:rsidR="006802F9" w:rsidRPr="001E3DF1" w:rsidRDefault="001E3DF1" w:rsidP="001E3DF1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elementy infrastruktury drogowej i kolejowej</w:t>
      </w:r>
      <w:r w:rsidR="006802F9" w:rsidRPr="001E3D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5F3F12E4" w14:textId="66CC9B46" w:rsidR="006802F9" w:rsidRPr="005B18B7" w:rsidRDefault="006802F9" w:rsidP="002E49EE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Ponadto rekomenduje się dostosowanie legendy mapy nr 3 do przedstawionych elementów wynikających z mapy nr 2. </w:t>
      </w:r>
      <w:r w:rsidRPr="005B18B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Funkcje terenów w Gminie Tarnowiec</w:t>
      </w:r>
      <w:r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1E3D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Zwraca się także uwagę na niespójność pomiędzy ustaleniami i rekomendacjami w zakresie identyfikacji funkcji terenów a zamieszczoną w </w:t>
      </w:r>
      <w:r w:rsidR="001E3DF1" w:rsidRPr="001E3DF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="001E3D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mapą modelu struktury funkcjonalno-przestrzennej.</w:t>
      </w:r>
    </w:p>
    <w:p w14:paraId="5798684F" w14:textId="23FCF971" w:rsidR="001E3DF1" w:rsidRPr="005B18B7" w:rsidRDefault="007B3E70" w:rsidP="002E49EE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Przeprowadzona analiza </w:t>
      </w:r>
      <w:r w:rsidR="005B18B7" w:rsidRPr="005B18B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="005B18B7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wykazała właściwe, choć z pominięciem terminologii i</w:t>
      </w:r>
      <w:r w:rsidR="005B18B7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układu </w:t>
      </w:r>
      <w:r w:rsidRPr="005B18B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SRWP 2030</w:t>
      </w:r>
      <w:r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wskazanie regionalnych obszarów strategicznej interwencji (OSI) w które wpisuje się gmina Tarnowiec tj. Priorytetu 7.1. </w:t>
      </w:r>
      <w:r w:rsidRPr="005B18B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Wykorzystanie policentrycznego miejskiego układu osadniczego (</w:t>
      </w:r>
      <w:r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 w jego ramach</w:t>
      </w:r>
      <w:r w:rsidRPr="005B18B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</w:t>
      </w:r>
      <w:r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kierunków działań 7.1.2. i 7.1.3.), Priorytetu 7.3. </w:t>
      </w:r>
      <w:r w:rsidRPr="005B18B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Obszary wymagające szczególnego wsparcia w kontekście równoważenia </w:t>
      </w:r>
      <w:r w:rsidR="002E49E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r</w:t>
      </w:r>
      <w:r w:rsidRPr="005B18B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ozwoju </w:t>
      </w:r>
      <w:r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(kierunek działania 7.3.1.), Priorytetu 7.4. </w:t>
      </w:r>
      <w:r w:rsidRPr="005B18B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Obszary wiejskie – wysoka jakość przestrzeni do zamieszkania, pracy i wypoczynku </w:t>
      </w:r>
      <w:r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(kierunki działań 7.4.1., 7.4.2., 7.4.3., 7.4.4.). Zamieszczono również mapy obrazujące regionalne OSI</w:t>
      </w:r>
      <w:r w:rsidR="00AA2BA6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Zdaniem Zarządu Województwa Podkarpackiego, w celu </w:t>
      </w:r>
      <w:r w:rsidR="006A15DE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poprawy przejrzystości i</w:t>
      </w:r>
      <w:r w:rsidR="000A606C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6A15DE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spójności </w:t>
      </w:r>
      <w:r w:rsidR="00AA2BA6" w:rsidRPr="005B18B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="00AA2BA6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6A15DE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przyjętymi na poziomie regionalnym </w:t>
      </w:r>
      <w:r w:rsidR="000A606C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zakresie OSI </w:t>
      </w:r>
      <w:r w:rsidR="006A15DE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regulacjami zaleca się </w:t>
      </w:r>
      <w:r w:rsidR="005B18B7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jednak </w:t>
      </w:r>
      <w:r w:rsidR="006A15DE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skorygowanie tej części </w:t>
      </w:r>
      <w:r w:rsidR="000A606C" w:rsidRPr="005B18B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="000A606C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by była ona spójna z układem logicznym i</w:t>
      </w:r>
      <w:r w:rsidR="005B18B7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0A606C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systematyką p</w:t>
      </w:r>
      <w:r w:rsidR="006A15DE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rzyjęt</w:t>
      </w:r>
      <w:r w:rsidR="000A606C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ą</w:t>
      </w:r>
      <w:r w:rsidR="006A15DE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</w:t>
      </w:r>
      <w:r w:rsidR="006A15DE" w:rsidRPr="005B18B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SRWP 2030</w:t>
      </w:r>
      <w:r w:rsidR="006A15DE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5C021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Ponadto rekomenduje się mocniejsze zaakcentowanie w zapisach </w:t>
      </w:r>
      <w:r w:rsidR="005C0213" w:rsidRPr="005C021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="005C021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obecności oraz roli gminy Tarnowiec w zidentyfikowanym z poziomu regionalnego </w:t>
      </w:r>
      <w:r w:rsidR="001E3D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Miejski</w:t>
      </w:r>
      <w:r w:rsidR="005C021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</w:t>
      </w:r>
      <w:r w:rsidR="001E3D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Obszar</w:t>
      </w:r>
      <w:r w:rsidR="005C021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ze</w:t>
      </w:r>
      <w:r w:rsidR="001E3D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Funkcjonaln</w:t>
      </w:r>
      <w:r w:rsidR="005C021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ym</w:t>
      </w:r>
      <w:r w:rsidR="001E3D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Jasło</w:t>
      </w:r>
      <w:r w:rsidR="005C021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6769613A" w14:textId="3FA9C023" w:rsidR="000A606C" w:rsidRPr="005B18B7" w:rsidRDefault="000A606C" w:rsidP="002E49EE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Celem zwiększenia spójności obu przedmiotowych dokumentów Zarząd Województwa Podkarpackiego rekomenduje ponadto Projektodawcy wprowadzeni</w:t>
      </w:r>
      <w:r w:rsidR="002E49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</w:t>
      </w:r>
      <w:r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</w:t>
      </w:r>
      <w:r w:rsidR="007B3E70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7B3E70" w:rsidRPr="005B18B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="007B3E70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zapisów oraz map z </w:t>
      </w:r>
      <w:r w:rsidRPr="005B18B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Planu Zagospodarowania Przestrzennego Województwa Podkarpackiego – Perspektywa 2030 </w:t>
      </w:r>
      <w:r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wskazujących obszary funkcjonalne w które wpisuje się gmina Tarnowiec wraz z podaniem wiodących kierunków, zasad oraz warunków ich zagospodarowania.</w:t>
      </w:r>
    </w:p>
    <w:p w14:paraId="125278DF" w14:textId="44D3A3E0" w:rsidR="00495A78" w:rsidRPr="005B18B7" w:rsidRDefault="001D6608" w:rsidP="002E49EE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</w:t>
      </w:r>
      <w:r w:rsidRPr="005B18B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SRG</w:t>
      </w:r>
      <w:r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7C15D1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określ</w:t>
      </w:r>
      <w:r w:rsidR="002D40DA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ono </w:t>
      </w:r>
      <w:r w:rsidR="004F40BD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system realizacji, ale w sposób bardzo marginalny nakreślono podział ról poszczególnych jego interesariuszy. Wskazano także ogólne wytyczne do sporządzania dokumentów wykonawczych</w:t>
      </w:r>
      <w:r w:rsidR="00495A78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względem </w:t>
      </w:r>
      <w:r w:rsidR="00495A78" w:rsidRPr="005B18B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="004F40BD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ale pomimo zamieszczenia informacji, że zweryfikowano </w:t>
      </w:r>
      <w:r w:rsidR="00495A78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ich </w:t>
      </w:r>
      <w:r w:rsidR="004F40BD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aktualność i spójność</w:t>
      </w:r>
      <w:r w:rsidR="00495A78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nie dookreślono sta</w:t>
      </w:r>
      <w:r w:rsidR="00E947A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nu</w:t>
      </w:r>
      <w:r w:rsidR="00495A78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dokumentów wymienionych w tabeli 7. (str. 73).</w:t>
      </w:r>
      <w:r w:rsidR="00495A78" w:rsidRPr="005B18B7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SRG </w:t>
      </w:r>
      <w:r w:rsidR="00495A78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myśl art.</w:t>
      </w:r>
      <w:r w:rsidR="00D14CE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495A78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10e ust. 3 pkt 9 </w:t>
      </w:r>
      <w:proofErr w:type="spellStart"/>
      <w:r w:rsidR="00495A78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u.s.g</w:t>
      </w:r>
      <w:proofErr w:type="spellEnd"/>
      <w:r w:rsidR="00495A78"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zawiera także ramy finansowe i określa potencjalne źródła finansowania.</w:t>
      </w:r>
    </w:p>
    <w:p w14:paraId="7B5A6377" w14:textId="51137B04" w:rsidR="00156D69" w:rsidRPr="005B18B7" w:rsidRDefault="00156D69" w:rsidP="002E49EE">
      <w:pPr>
        <w:spacing w:after="120" w:line="276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</w:rPr>
      </w:pPr>
      <w:r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Mając na uwadze powyższe ustalenia i rekomendacje, a także zakres ustawowy przedmiotowej opinii n</w:t>
      </w:r>
      <w:r w:rsidRPr="005B18B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 podstawie art. 41 ust. 1 ustawy z dnia 5 czerwca 1998 r. </w:t>
      </w:r>
      <w:r w:rsidRPr="005B18B7">
        <w:rPr>
          <w:rFonts w:ascii="Arial" w:eastAsia="Times New Roman" w:hAnsi="Arial" w:cs="Arial"/>
          <w:i/>
          <w:color w:val="000000" w:themeColor="text1"/>
          <w:sz w:val="24"/>
          <w:szCs w:val="24"/>
        </w:rPr>
        <w:t>o samorządzie województwa</w:t>
      </w:r>
      <w:r w:rsidRPr="005B18B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Pr="005B18B7">
        <w:rPr>
          <w:rFonts w:ascii="Arial" w:eastAsia="Times New Roman" w:hAnsi="Arial" w:cs="Arial"/>
          <w:color w:val="000000" w:themeColor="text1"/>
          <w:sz w:val="24"/>
          <w:szCs w:val="24"/>
        </w:rPr>
        <w:t>t.j</w:t>
      </w:r>
      <w:proofErr w:type="spellEnd"/>
      <w:r w:rsidRPr="005B18B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Dz. U. z 2022 r. poz. 2094) w związku z art. 10f ust. 2 i 3 </w:t>
      </w:r>
      <w:proofErr w:type="spellStart"/>
      <w:r w:rsidRPr="005B18B7">
        <w:rPr>
          <w:rFonts w:ascii="Arial" w:eastAsia="Times New Roman" w:hAnsi="Arial" w:cs="Arial"/>
          <w:color w:val="000000" w:themeColor="text1"/>
          <w:sz w:val="24"/>
          <w:szCs w:val="24"/>
        </w:rPr>
        <w:t>u.s.g</w:t>
      </w:r>
      <w:proofErr w:type="spellEnd"/>
      <w:r w:rsidRPr="005B18B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 w:rsidRPr="005B18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Zarząd Województwa Podkarpackiego </w:t>
      </w:r>
      <w:r w:rsidRPr="005B18B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postanawia negatywnie zaopiniować </w:t>
      </w:r>
      <w:bookmarkStart w:id="18" w:name="_Hlk126146055"/>
      <w:r w:rsidRPr="005B18B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projekt </w:t>
      </w:r>
      <w:r w:rsidRPr="005B18B7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Strategii Rozwoju Gminy Tarnowiec na lata 2022-2030 </w:t>
      </w:r>
      <w:bookmarkEnd w:id="18"/>
      <w:r w:rsidRPr="005B18B7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w zakresie</w:t>
      </w:r>
      <w:r w:rsidRPr="005B18B7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r w:rsidRPr="005B18B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uwzględnienia w nim ustaleń i rekomendacji dotyczących kształtowania i prowadzenia polityki przestrzennej w województwie określonych w </w:t>
      </w:r>
      <w:r w:rsidRPr="005B18B7">
        <w:rPr>
          <w:rFonts w:ascii="Arial" w:eastAsia="Times New Roman" w:hAnsi="Arial" w:cs="Arial"/>
          <w:i/>
          <w:color w:val="000000" w:themeColor="text1"/>
          <w:sz w:val="24"/>
          <w:szCs w:val="24"/>
        </w:rPr>
        <w:t>Strategii rozwoju województwa – Podkarpackie 2030.</w:t>
      </w:r>
    </w:p>
    <w:p w14:paraId="022725B9" w14:textId="4E2AC111" w:rsidR="00156D69" w:rsidRPr="005B18B7" w:rsidRDefault="00156D69" w:rsidP="002E49EE">
      <w:pPr>
        <w:spacing w:after="0" w:line="276" w:lineRule="auto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</w:rPr>
      </w:pPr>
      <w:r w:rsidRPr="005B18B7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Z uwagi na treść niniejszej uchwały, rekomenduje się wprowadzenie w toku dalszego procedowania </w:t>
      </w:r>
      <w:r w:rsidRPr="005B18B7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SRG</w:t>
      </w:r>
      <w:r w:rsidRPr="005B18B7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zmian o których mowa powyżej, a następnie ponowne przedłożenie </w:t>
      </w:r>
      <w:r w:rsidRPr="005B18B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projektu </w:t>
      </w:r>
      <w:r w:rsidRPr="005B18B7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Strategii Rozwoju Gminy Tarnowiec na lata 2022-2030 </w:t>
      </w:r>
      <w:r w:rsidRPr="005B18B7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do opiniowania przez Zarząd Województwa Podkarpackiego.</w:t>
      </w:r>
    </w:p>
    <w:sectPr w:rsidR="00156D69" w:rsidRPr="005B18B7" w:rsidSect="001E4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DDF12" w14:textId="77777777" w:rsidR="00850E5B" w:rsidRDefault="00850E5B" w:rsidP="00DF7F37">
      <w:pPr>
        <w:spacing w:after="0" w:line="240" w:lineRule="auto"/>
      </w:pPr>
      <w:r>
        <w:separator/>
      </w:r>
    </w:p>
  </w:endnote>
  <w:endnote w:type="continuationSeparator" w:id="0">
    <w:p w14:paraId="4E25A7FA" w14:textId="77777777" w:rsidR="00850E5B" w:rsidRDefault="00850E5B" w:rsidP="00DF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ivaldi"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9FB51" w14:textId="77777777" w:rsidR="00850E5B" w:rsidRDefault="00850E5B" w:rsidP="00DF7F37">
      <w:pPr>
        <w:spacing w:after="0" w:line="240" w:lineRule="auto"/>
      </w:pPr>
      <w:r>
        <w:separator/>
      </w:r>
    </w:p>
  </w:footnote>
  <w:footnote w:type="continuationSeparator" w:id="0">
    <w:p w14:paraId="22BD7BD9" w14:textId="77777777" w:rsidR="00850E5B" w:rsidRDefault="00850E5B" w:rsidP="00DF7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540F6"/>
    <w:multiLevelType w:val="multilevel"/>
    <w:tmpl w:val="DE842A7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E8301F"/>
    <w:multiLevelType w:val="hybridMultilevel"/>
    <w:tmpl w:val="8624B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916CA"/>
    <w:multiLevelType w:val="hybridMultilevel"/>
    <w:tmpl w:val="0BC00528"/>
    <w:lvl w:ilvl="0" w:tplc="7BDC4AC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8657D"/>
    <w:multiLevelType w:val="hybridMultilevel"/>
    <w:tmpl w:val="6BD6473C"/>
    <w:lvl w:ilvl="0" w:tplc="7BDC4AC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E5085"/>
    <w:multiLevelType w:val="hybridMultilevel"/>
    <w:tmpl w:val="A15CD342"/>
    <w:lvl w:ilvl="0" w:tplc="B2DC50EE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F2C2E"/>
    <w:multiLevelType w:val="hybridMultilevel"/>
    <w:tmpl w:val="4EB88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D7EF0"/>
    <w:multiLevelType w:val="hybridMultilevel"/>
    <w:tmpl w:val="0D864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83A69"/>
    <w:multiLevelType w:val="hybridMultilevel"/>
    <w:tmpl w:val="9EBE8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7774F"/>
    <w:multiLevelType w:val="hybridMultilevel"/>
    <w:tmpl w:val="ABFED600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 w15:restartNumberingAfterBreak="0">
    <w:nsid w:val="75632E97"/>
    <w:multiLevelType w:val="hybridMultilevel"/>
    <w:tmpl w:val="36F80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98371">
    <w:abstractNumId w:val="7"/>
  </w:num>
  <w:num w:numId="2" w16cid:durableId="770320112">
    <w:abstractNumId w:val="9"/>
  </w:num>
  <w:num w:numId="3" w16cid:durableId="1597519437">
    <w:abstractNumId w:val="0"/>
  </w:num>
  <w:num w:numId="4" w16cid:durableId="1629126091">
    <w:abstractNumId w:val="1"/>
  </w:num>
  <w:num w:numId="5" w16cid:durableId="735519673">
    <w:abstractNumId w:val="6"/>
  </w:num>
  <w:num w:numId="6" w16cid:durableId="732580278">
    <w:abstractNumId w:val="8"/>
  </w:num>
  <w:num w:numId="7" w16cid:durableId="1722510031">
    <w:abstractNumId w:val="4"/>
  </w:num>
  <w:num w:numId="8" w16cid:durableId="337663588">
    <w:abstractNumId w:val="5"/>
  </w:num>
  <w:num w:numId="9" w16cid:durableId="1960137592">
    <w:abstractNumId w:val="2"/>
  </w:num>
  <w:num w:numId="10" w16cid:durableId="6226192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9E0"/>
    <w:rsid w:val="00000370"/>
    <w:rsid w:val="00000CD0"/>
    <w:rsid w:val="0000225C"/>
    <w:rsid w:val="00004F76"/>
    <w:rsid w:val="00006C3E"/>
    <w:rsid w:val="00007ABA"/>
    <w:rsid w:val="00010437"/>
    <w:rsid w:val="00010693"/>
    <w:rsid w:val="0001132B"/>
    <w:rsid w:val="00011A40"/>
    <w:rsid w:val="00012CCF"/>
    <w:rsid w:val="00014B57"/>
    <w:rsid w:val="00017E64"/>
    <w:rsid w:val="000226C2"/>
    <w:rsid w:val="000234CC"/>
    <w:rsid w:val="00024974"/>
    <w:rsid w:val="00027D34"/>
    <w:rsid w:val="00030181"/>
    <w:rsid w:val="00030797"/>
    <w:rsid w:val="0003165D"/>
    <w:rsid w:val="00040685"/>
    <w:rsid w:val="000431A8"/>
    <w:rsid w:val="00050A63"/>
    <w:rsid w:val="00053FDA"/>
    <w:rsid w:val="0005448D"/>
    <w:rsid w:val="00056809"/>
    <w:rsid w:val="000608E5"/>
    <w:rsid w:val="00060C8E"/>
    <w:rsid w:val="00061406"/>
    <w:rsid w:val="00063522"/>
    <w:rsid w:val="0006383B"/>
    <w:rsid w:val="0006566A"/>
    <w:rsid w:val="00065B54"/>
    <w:rsid w:val="0007022A"/>
    <w:rsid w:val="00073075"/>
    <w:rsid w:val="00073AB8"/>
    <w:rsid w:val="0007480E"/>
    <w:rsid w:val="00075197"/>
    <w:rsid w:val="000761E0"/>
    <w:rsid w:val="000828C7"/>
    <w:rsid w:val="0008502C"/>
    <w:rsid w:val="0008604B"/>
    <w:rsid w:val="00087655"/>
    <w:rsid w:val="000901A3"/>
    <w:rsid w:val="000905AC"/>
    <w:rsid w:val="000928B9"/>
    <w:rsid w:val="00093BBD"/>
    <w:rsid w:val="00093FBB"/>
    <w:rsid w:val="00095085"/>
    <w:rsid w:val="00095ED8"/>
    <w:rsid w:val="0009776A"/>
    <w:rsid w:val="000A0720"/>
    <w:rsid w:val="000A355C"/>
    <w:rsid w:val="000A606C"/>
    <w:rsid w:val="000A7AEC"/>
    <w:rsid w:val="000A7F44"/>
    <w:rsid w:val="000B2DF6"/>
    <w:rsid w:val="000B3F52"/>
    <w:rsid w:val="000C04B3"/>
    <w:rsid w:val="000C1D13"/>
    <w:rsid w:val="000C2B7D"/>
    <w:rsid w:val="000C4B00"/>
    <w:rsid w:val="000C4CDA"/>
    <w:rsid w:val="000C6443"/>
    <w:rsid w:val="000D07B7"/>
    <w:rsid w:val="000D4FAA"/>
    <w:rsid w:val="000D5C35"/>
    <w:rsid w:val="000E00A7"/>
    <w:rsid w:val="000E2BDA"/>
    <w:rsid w:val="000E323B"/>
    <w:rsid w:val="000E4E89"/>
    <w:rsid w:val="000E544F"/>
    <w:rsid w:val="000F0D55"/>
    <w:rsid w:val="000F103C"/>
    <w:rsid w:val="000F361F"/>
    <w:rsid w:val="000F4055"/>
    <w:rsid w:val="000F693E"/>
    <w:rsid w:val="000F6A01"/>
    <w:rsid w:val="00101805"/>
    <w:rsid w:val="00101B30"/>
    <w:rsid w:val="00103737"/>
    <w:rsid w:val="00105B81"/>
    <w:rsid w:val="00105F2C"/>
    <w:rsid w:val="00110977"/>
    <w:rsid w:val="00110C82"/>
    <w:rsid w:val="001129FE"/>
    <w:rsid w:val="00113362"/>
    <w:rsid w:val="0011411E"/>
    <w:rsid w:val="001146B9"/>
    <w:rsid w:val="0012065A"/>
    <w:rsid w:val="001217C6"/>
    <w:rsid w:val="001227F8"/>
    <w:rsid w:val="00123E0B"/>
    <w:rsid w:val="00124ED2"/>
    <w:rsid w:val="00125D65"/>
    <w:rsid w:val="0013095E"/>
    <w:rsid w:val="001340D0"/>
    <w:rsid w:val="001349DA"/>
    <w:rsid w:val="001359F1"/>
    <w:rsid w:val="00136873"/>
    <w:rsid w:val="00136C30"/>
    <w:rsid w:val="00137B33"/>
    <w:rsid w:val="00140599"/>
    <w:rsid w:val="0014274A"/>
    <w:rsid w:val="00147945"/>
    <w:rsid w:val="00147D33"/>
    <w:rsid w:val="001501AB"/>
    <w:rsid w:val="001509E0"/>
    <w:rsid w:val="001514AA"/>
    <w:rsid w:val="00151ACC"/>
    <w:rsid w:val="00151E63"/>
    <w:rsid w:val="00156D69"/>
    <w:rsid w:val="00157B9F"/>
    <w:rsid w:val="001667C1"/>
    <w:rsid w:val="001679E4"/>
    <w:rsid w:val="00171FC5"/>
    <w:rsid w:val="001729CA"/>
    <w:rsid w:val="00174097"/>
    <w:rsid w:val="00174E04"/>
    <w:rsid w:val="00176D45"/>
    <w:rsid w:val="00177F5A"/>
    <w:rsid w:val="001804DA"/>
    <w:rsid w:val="001810AE"/>
    <w:rsid w:val="0018117D"/>
    <w:rsid w:val="001816DA"/>
    <w:rsid w:val="00182D95"/>
    <w:rsid w:val="00185813"/>
    <w:rsid w:val="00185B99"/>
    <w:rsid w:val="00187D9C"/>
    <w:rsid w:val="00190A7C"/>
    <w:rsid w:val="0019218F"/>
    <w:rsid w:val="001931C0"/>
    <w:rsid w:val="001934CF"/>
    <w:rsid w:val="00193892"/>
    <w:rsid w:val="001951B3"/>
    <w:rsid w:val="001968D7"/>
    <w:rsid w:val="001A0849"/>
    <w:rsid w:val="001A279C"/>
    <w:rsid w:val="001A32E5"/>
    <w:rsid w:val="001A4C2B"/>
    <w:rsid w:val="001A5E49"/>
    <w:rsid w:val="001A7897"/>
    <w:rsid w:val="001A7A87"/>
    <w:rsid w:val="001A7A88"/>
    <w:rsid w:val="001B07D6"/>
    <w:rsid w:val="001B2806"/>
    <w:rsid w:val="001B30BE"/>
    <w:rsid w:val="001B34F4"/>
    <w:rsid w:val="001B3D7D"/>
    <w:rsid w:val="001B3E65"/>
    <w:rsid w:val="001B4751"/>
    <w:rsid w:val="001C06C1"/>
    <w:rsid w:val="001C1AE5"/>
    <w:rsid w:val="001C760A"/>
    <w:rsid w:val="001C7665"/>
    <w:rsid w:val="001D0CA5"/>
    <w:rsid w:val="001D542C"/>
    <w:rsid w:val="001D5C14"/>
    <w:rsid w:val="001D6608"/>
    <w:rsid w:val="001D6B8A"/>
    <w:rsid w:val="001E06C7"/>
    <w:rsid w:val="001E3DF1"/>
    <w:rsid w:val="001E42BF"/>
    <w:rsid w:val="001E4482"/>
    <w:rsid w:val="001E5457"/>
    <w:rsid w:val="001E5819"/>
    <w:rsid w:val="001F0F03"/>
    <w:rsid w:val="001F3D3A"/>
    <w:rsid w:val="001F3E45"/>
    <w:rsid w:val="001F7DA5"/>
    <w:rsid w:val="002028F8"/>
    <w:rsid w:val="00202B0A"/>
    <w:rsid w:val="00203C05"/>
    <w:rsid w:val="00204135"/>
    <w:rsid w:val="0020421B"/>
    <w:rsid w:val="00204CCE"/>
    <w:rsid w:val="0020500A"/>
    <w:rsid w:val="002105A8"/>
    <w:rsid w:val="002115B6"/>
    <w:rsid w:val="00211C52"/>
    <w:rsid w:val="002165E9"/>
    <w:rsid w:val="00220145"/>
    <w:rsid w:val="00220493"/>
    <w:rsid w:val="00221E39"/>
    <w:rsid w:val="00226304"/>
    <w:rsid w:val="002268CE"/>
    <w:rsid w:val="00227874"/>
    <w:rsid w:val="002300F3"/>
    <w:rsid w:val="002308C0"/>
    <w:rsid w:val="002318C2"/>
    <w:rsid w:val="002339E9"/>
    <w:rsid w:val="002375B2"/>
    <w:rsid w:val="002423E6"/>
    <w:rsid w:val="00242427"/>
    <w:rsid w:val="0024319A"/>
    <w:rsid w:val="00243B7D"/>
    <w:rsid w:val="0024448E"/>
    <w:rsid w:val="00244A1E"/>
    <w:rsid w:val="002451DF"/>
    <w:rsid w:val="00245DA3"/>
    <w:rsid w:val="002471DC"/>
    <w:rsid w:val="0024735F"/>
    <w:rsid w:val="00250E9D"/>
    <w:rsid w:val="00253844"/>
    <w:rsid w:val="002569BC"/>
    <w:rsid w:val="0025795B"/>
    <w:rsid w:val="00262972"/>
    <w:rsid w:val="00263FCE"/>
    <w:rsid w:val="00264D85"/>
    <w:rsid w:val="00264E2F"/>
    <w:rsid w:val="002678BA"/>
    <w:rsid w:val="002730F7"/>
    <w:rsid w:val="00283AB2"/>
    <w:rsid w:val="00284F94"/>
    <w:rsid w:val="00285679"/>
    <w:rsid w:val="00285BCA"/>
    <w:rsid w:val="00286783"/>
    <w:rsid w:val="002868EC"/>
    <w:rsid w:val="00290302"/>
    <w:rsid w:val="00290349"/>
    <w:rsid w:val="00291AE2"/>
    <w:rsid w:val="00294226"/>
    <w:rsid w:val="00294D25"/>
    <w:rsid w:val="00295F92"/>
    <w:rsid w:val="00296C24"/>
    <w:rsid w:val="002A0FD4"/>
    <w:rsid w:val="002A232F"/>
    <w:rsid w:val="002A4048"/>
    <w:rsid w:val="002A57F5"/>
    <w:rsid w:val="002A69EB"/>
    <w:rsid w:val="002B0A1A"/>
    <w:rsid w:val="002B25B6"/>
    <w:rsid w:val="002B2D34"/>
    <w:rsid w:val="002B3127"/>
    <w:rsid w:val="002B5928"/>
    <w:rsid w:val="002B67E7"/>
    <w:rsid w:val="002B7271"/>
    <w:rsid w:val="002C00C3"/>
    <w:rsid w:val="002C693E"/>
    <w:rsid w:val="002D1091"/>
    <w:rsid w:val="002D20D9"/>
    <w:rsid w:val="002D40DA"/>
    <w:rsid w:val="002D7067"/>
    <w:rsid w:val="002D7361"/>
    <w:rsid w:val="002E05F1"/>
    <w:rsid w:val="002E49EE"/>
    <w:rsid w:val="002E5F09"/>
    <w:rsid w:val="002E6526"/>
    <w:rsid w:val="002F0C2E"/>
    <w:rsid w:val="002F3349"/>
    <w:rsid w:val="002F59D2"/>
    <w:rsid w:val="002F6B0D"/>
    <w:rsid w:val="00300D8D"/>
    <w:rsid w:val="00301382"/>
    <w:rsid w:val="003015BF"/>
    <w:rsid w:val="00301E79"/>
    <w:rsid w:val="00305182"/>
    <w:rsid w:val="00305A45"/>
    <w:rsid w:val="0030706F"/>
    <w:rsid w:val="003077B5"/>
    <w:rsid w:val="0031001C"/>
    <w:rsid w:val="00310919"/>
    <w:rsid w:val="00311A68"/>
    <w:rsid w:val="00316789"/>
    <w:rsid w:val="003177B7"/>
    <w:rsid w:val="00320F99"/>
    <w:rsid w:val="00322A52"/>
    <w:rsid w:val="003262B5"/>
    <w:rsid w:val="0032691E"/>
    <w:rsid w:val="0032759F"/>
    <w:rsid w:val="003321E4"/>
    <w:rsid w:val="003347E2"/>
    <w:rsid w:val="00334D76"/>
    <w:rsid w:val="003357A7"/>
    <w:rsid w:val="00340937"/>
    <w:rsid w:val="00344617"/>
    <w:rsid w:val="00344DE1"/>
    <w:rsid w:val="00345403"/>
    <w:rsid w:val="00345ADE"/>
    <w:rsid w:val="003475B0"/>
    <w:rsid w:val="00350E25"/>
    <w:rsid w:val="003528CE"/>
    <w:rsid w:val="0035387D"/>
    <w:rsid w:val="003545D0"/>
    <w:rsid w:val="00355686"/>
    <w:rsid w:val="00357F3A"/>
    <w:rsid w:val="00361C24"/>
    <w:rsid w:val="00363650"/>
    <w:rsid w:val="00363EF1"/>
    <w:rsid w:val="003641DA"/>
    <w:rsid w:val="003645B2"/>
    <w:rsid w:val="003661F3"/>
    <w:rsid w:val="003703BF"/>
    <w:rsid w:val="00371364"/>
    <w:rsid w:val="00371FE5"/>
    <w:rsid w:val="00374B08"/>
    <w:rsid w:val="0037544E"/>
    <w:rsid w:val="003756DE"/>
    <w:rsid w:val="0037592F"/>
    <w:rsid w:val="00387D5E"/>
    <w:rsid w:val="0039062A"/>
    <w:rsid w:val="00392611"/>
    <w:rsid w:val="00392AD6"/>
    <w:rsid w:val="00393B3A"/>
    <w:rsid w:val="00394B8B"/>
    <w:rsid w:val="0039593C"/>
    <w:rsid w:val="00396D54"/>
    <w:rsid w:val="00397057"/>
    <w:rsid w:val="00397C68"/>
    <w:rsid w:val="003A05EF"/>
    <w:rsid w:val="003A2D47"/>
    <w:rsid w:val="003A6489"/>
    <w:rsid w:val="003A655B"/>
    <w:rsid w:val="003B0E06"/>
    <w:rsid w:val="003B148F"/>
    <w:rsid w:val="003B1C73"/>
    <w:rsid w:val="003B7427"/>
    <w:rsid w:val="003B79AC"/>
    <w:rsid w:val="003C078A"/>
    <w:rsid w:val="003C2A71"/>
    <w:rsid w:val="003C5255"/>
    <w:rsid w:val="003D0817"/>
    <w:rsid w:val="003D177D"/>
    <w:rsid w:val="003D2444"/>
    <w:rsid w:val="003D41CB"/>
    <w:rsid w:val="003D7AEB"/>
    <w:rsid w:val="003E01CC"/>
    <w:rsid w:val="003E0699"/>
    <w:rsid w:val="003E1F7B"/>
    <w:rsid w:val="003E226B"/>
    <w:rsid w:val="003E414A"/>
    <w:rsid w:val="003E4813"/>
    <w:rsid w:val="003E4F46"/>
    <w:rsid w:val="003F0BDD"/>
    <w:rsid w:val="003F1011"/>
    <w:rsid w:val="003F5A9C"/>
    <w:rsid w:val="0040259C"/>
    <w:rsid w:val="00410A16"/>
    <w:rsid w:val="00410DD0"/>
    <w:rsid w:val="00411444"/>
    <w:rsid w:val="00412E16"/>
    <w:rsid w:val="004138EC"/>
    <w:rsid w:val="00421162"/>
    <w:rsid w:val="00422225"/>
    <w:rsid w:val="0042242A"/>
    <w:rsid w:val="0042408E"/>
    <w:rsid w:val="00425D5D"/>
    <w:rsid w:val="00427668"/>
    <w:rsid w:val="00427A6D"/>
    <w:rsid w:val="0043025D"/>
    <w:rsid w:val="00430C1C"/>
    <w:rsid w:val="00430C69"/>
    <w:rsid w:val="004327EC"/>
    <w:rsid w:val="0043405D"/>
    <w:rsid w:val="00435331"/>
    <w:rsid w:val="00435FC2"/>
    <w:rsid w:val="004462EF"/>
    <w:rsid w:val="004469A7"/>
    <w:rsid w:val="004507BE"/>
    <w:rsid w:val="004519DB"/>
    <w:rsid w:val="00453F29"/>
    <w:rsid w:val="00454201"/>
    <w:rsid w:val="004613BE"/>
    <w:rsid w:val="00462BFC"/>
    <w:rsid w:val="004644A4"/>
    <w:rsid w:val="004644FE"/>
    <w:rsid w:val="004666E2"/>
    <w:rsid w:val="00476AF7"/>
    <w:rsid w:val="004777D7"/>
    <w:rsid w:val="00481873"/>
    <w:rsid w:val="00481EC9"/>
    <w:rsid w:val="00483583"/>
    <w:rsid w:val="004850DB"/>
    <w:rsid w:val="00487DB0"/>
    <w:rsid w:val="00495A78"/>
    <w:rsid w:val="00495D29"/>
    <w:rsid w:val="004A5DBF"/>
    <w:rsid w:val="004A7EB0"/>
    <w:rsid w:val="004B1C0B"/>
    <w:rsid w:val="004B600A"/>
    <w:rsid w:val="004B6686"/>
    <w:rsid w:val="004C032B"/>
    <w:rsid w:val="004C0B77"/>
    <w:rsid w:val="004C33A2"/>
    <w:rsid w:val="004C3C33"/>
    <w:rsid w:val="004C4E3E"/>
    <w:rsid w:val="004C5185"/>
    <w:rsid w:val="004C542E"/>
    <w:rsid w:val="004C5756"/>
    <w:rsid w:val="004C77FC"/>
    <w:rsid w:val="004D2A30"/>
    <w:rsid w:val="004D3DA0"/>
    <w:rsid w:val="004D6B15"/>
    <w:rsid w:val="004E0BFC"/>
    <w:rsid w:val="004E0D3F"/>
    <w:rsid w:val="004E1C3A"/>
    <w:rsid w:val="004E52D9"/>
    <w:rsid w:val="004E671C"/>
    <w:rsid w:val="004E76C4"/>
    <w:rsid w:val="004F02BC"/>
    <w:rsid w:val="004F0C1F"/>
    <w:rsid w:val="004F181E"/>
    <w:rsid w:val="004F40BD"/>
    <w:rsid w:val="004F41F7"/>
    <w:rsid w:val="004F4A3E"/>
    <w:rsid w:val="004F58F9"/>
    <w:rsid w:val="004F5EF4"/>
    <w:rsid w:val="004F6EBC"/>
    <w:rsid w:val="005008E7"/>
    <w:rsid w:val="005012E9"/>
    <w:rsid w:val="00504760"/>
    <w:rsid w:val="005078D8"/>
    <w:rsid w:val="00511714"/>
    <w:rsid w:val="00511E59"/>
    <w:rsid w:val="00513158"/>
    <w:rsid w:val="0051567D"/>
    <w:rsid w:val="00515B3A"/>
    <w:rsid w:val="005178D5"/>
    <w:rsid w:val="005242D1"/>
    <w:rsid w:val="00526986"/>
    <w:rsid w:val="005301DA"/>
    <w:rsid w:val="0053126E"/>
    <w:rsid w:val="00532908"/>
    <w:rsid w:val="00534804"/>
    <w:rsid w:val="00534978"/>
    <w:rsid w:val="00534D7F"/>
    <w:rsid w:val="00535130"/>
    <w:rsid w:val="00536922"/>
    <w:rsid w:val="00537444"/>
    <w:rsid w:val="00537633"/>
    <w:rsid w:val="00540579"/>
    <w:rsid w:val="00541315"/>
    <w:rsid w:val="00541AEA"/>
    <w:rsid w:val="005449AA"/>
    <w:rsid w:val="00546B24"/>
    <w:rsid w:val="00551289"/>
    <w:rsid w:val="00553028"/>
    <w:rsid w:val="00554B49"/>
    <w:rsid w:val="00554CAD"/>
    <w:rsid w:val="00555B3F"/>
    <w:rsid w:val="00556CA3"/>
    <w:rsid w:val="0055735D"/>
    <w:rsid w:val="00557BC6"/>
    <w:rsid w:val="00561612"/>
    <w:rsid w:val="00561CAD"/>
    <w:rsid w:val="00562087"/>
    <w:rsid w:val="00562855"/>
    <w:rsid w:val="00567597"/>
    <w:rsid w:val="00571806"/>
    <w:rsid w:val="00571D11"/>
    <w:rsid w:val="00572296"/>
    <w:rsid w:val="005723A3"/>
    <w:rsid w:val="005743E2"/>
    <w:rsid w:val="0057448E"/>
    <w:rsid w:val="00580F2F"/>
    <w:rsid w:val="005856D8"/>
    <w:rsid w:val="005870D6"/>
    <w:rsid w:val="00587457"/>
    <w:rsid w:val="005902D1"/>
    <w:rsid w:val="00595089"/>
    <w:rsid w:val="0059573E"/>
    <w:rsid w:val="00595C44"/>
    <w:rsid w:val="005A0491"/>
    <w:rsid w:val="005A1927"/>
    <w:rsid w:val="005A506C"/>
    <w:rsid w:val="005A5361"/>
    <w:rsid w:val="005A75C9"/>
    <w:rsid w:val="005B1626"/>
    <w:rsid w:val="005B18B7"/>
    <w:rsid w:val="005B1F60"/>
    <w:rsid w:val="005B26E5"/>
    <w:rsid w:val="005B3429"/>
    <w:rsid w:val="005B4641"/>
    <w:rsid w:val="005B4E43"/>
    <w:rsid w:val="005B4FFA"/>
    <w:rsid w:val="005B5252"/>
    <w:rsid w:val="005B52EC"/>
    <w:rsid w:val="005B6656"/>
    <w:rsid w:val="005C0213"/>
    <w:rsid w:val="005C40E1"/>
    <w:rsid w:val="005C4996"/>
    <w:rsid w:val="005C4FB6"/>
    <w:rsid w:val="005C56B1"/>
    <w:rsid w:val="005C5E37"/>
    <w:rsid w:val="005C6212"/>
    <w:rsid w:val="005D011E"/>
    <w:rsid w:val="005D0EF8"/>
    <w:rsid w:val="005D16D4"/>
    <w:rsid w:val="005D20AA"/>
    <w:rsid w:val="005D6B3E"/>
    <w:rsid w:val="005D7FC9"/>
    <w:rsid w:val="005E191A"/>
    <w:rsid w:val="005E5815"/>
    <w:rsid w:val="005E6C76"/>
    <w:rsid w:val="005E72C3"/>
    <w:rsid w:val="005F0D5F"/>
    <w:rsid w:val="005F128E"/>
    <w:rsid w:val="005F197D"/>
    <w:rsid w:val="005F3536"/>
    <w:rsid w:val="00601D12"/>
    <w:rsid w:val="0060362A"/>
    <w:rsid w:val="00605618"/>
    <w:rsid w:val="006058E4"/>
    <w:rsid w:val="00606537"/>
    <w:rsid w:val="006075EF"/>
    <w:rsid w:val="00612356"/>
    <w:rsid w:val="0061315C"/>
    <w:rsid w:val="00614ABF"/>
    <w:rsid w:val="00621174"/>
    <w:rsid w:val="00621B93"/>
    <w:rsid w:val="00622962"/>
    <w:rsid w:val="006239FE"/>
    <w:rsid w:val="0062635B"/>
    <w:rsid w:val="00626AF5"/>
    <w:rsid w:val="00627F81"/>
    <w:rsid w:val="00633C93"/>
    <w:rsid w:val="00636DC7"/>
    <w:rsid w:val="00637790"/>
    <w:rsid w:val="00642042"/>
    <w:rsid w:val="006429BB"/>
    <w:rsid w:val="006442D5"/>
    <w:rsid w:val="006518ED"/>
    <w:rsid w:val="006554DB"/>
    <w:rsid w:val="0065607F"/>
    <w:rsid w:val="00657A94"/>
    <w:rsid w:val="00664417"/>
    <w:rsid w:val="00665FFB"/>
    <w:rsid w:val="00672309"/>
    <w:rsid w:val="00677550"/>
    <w:rsid w:val="006802F9"/>
    <w:rsid w:val="00680970"/>
    <w:rsid w:val="00682986"/>
    <w:rsid w:val="00684219"/>
    <w:rsid w:val="006952CA"/>
    <w:rsid w:val="0069572D"/>
    <w:rsid w:val="006957D1"/>
    <w:rsid w:val="0069665C"/>
    <w:rsid w:val="00697F4B"/>
    <w:rsid w:val="006A15DE"/>
    <w:rsid w:val="006A165E"/>
    <w:rsid w:val="006A446F"/>
    <w:rsid w:val="006A5880"/>
    <w:rsid w:val="006A5DE0"/>
    <w:rsid w:val="006A7867"/>
    <w:rsid w:val="006B0316"/>
    <w:rsid w:val="006B140A"/>
    <w:rsid w:val="006B2B6A"/>
    <w:rsid w:val="006B3000"/>
    <w:rsid w:val="006B37F5"/>
    <w:rsid w:val="006B4B0E"/>
    <w:rsid w:val="006B4E01"/>
    <w:rsid w:val="006B5149"/>
    <w:rsid w:val="006B53EE"/>
    <w:rsid w:val="006B60CD"/>
    <w:rsid w:val="006B7F67"/>
    <w:rsid w:val="006C20ED"/>
    <w:rsid w:val="006C21D4"/>
    <w:rsid w:val="006C26CE"/>
    <w:rsid w:val="006C3238"/>
    <w:rsid w:val="006C4C51"/>
    <w:rsid w:val="006C50F9"/>
    <w:rsid w:val="006C6059"/>
    <w:rsid w:val="006C6981"/>
    <w:rsid w:val="006D0CFF"/>
    <w:rsid w:val="006D182A"/>
    <w:rsid w:val="006D6240"/>
    <w:rsid w:val="006E387D"/>
    <w:rsid w:val="006F2A6B"/>
    <w:rsid w:val="006F449B"/>
    <w:rsid w:val="006F6805"/>
    <w:rsid w:val="006F6DAC"/>
    <w:rsid w:val="0070045C"/>
    <w:rsid w:val="00700AC5"/>
    <w:rsid w:val="00700B63"/>
    <w:rsid w:val="007029EF"/>
    <w:rsid w:val="00712814"/>
    <w:rsid w:val="00720C52"/>
    <w:rsid w:val="007236DE"/>
    <w:rsid w:val="00723F01"/>
    <w:rsid w:val="00725543"/>
    <w:rsid w:val="007272E4"/>
    <w:rsid w:val="0073116B"/>
    <w:rsid w:val="007319F5"/>
    <w:rsid w:val="00735E34"/>
    <w:rsid w:val="00735FD7"/>
    <w:rsid w:val="007403F3"/>
    <w:rsid w:val="00742BF0"/>
    <w:rsid w:val="00745409"/>
    <w:rsid w:val="0074584B"/>
    <w:rsid w:val="007474BE"/>
    <w:rsid w:val="00755199"/>
    <w:rsid w:val="00761B71"/>
    <w:rsid w:val="00762386"/>
    <w:rsid w:val="00764993"/>
    <w:rsid w:val="0076579B"/>
    <w:rsid w:val="00767782"/>
    <w:rsid w:val="00770268"/>
    <w:rsid w:val="007723EC"/>
    <w:rsid w:val="00772770"/>
    <w:rsid w:val="0078197E"/>
    <w:rsid w:val="00781F3A"/>
    <w:rsid w:val="00787D8E"/>
    <w:rsid w:val="00787FB0"/>
    <w:rsid w:val="0079037E"/>
    <w:rsid w:val="00795CB9"/>
    <w:rsid w:val="00795FC2"/>
    <w:rsid w:val="00796892"/>
    <w:rsid w:val="00797356"/>
    <w:rsid w:val="0079737F"/>
    <w:rsid w:val="007A05AA"/>
    <w:rsid w:val="007A27EC"/>
    <w:rsid w:val="007A6284"/>
    <w:rsid w:val="007B0FE0"/>
    <w:rsid w:val="007B104E"/>
    <w:rsid w:val="007B1445"/>
    <w:rsid w:val="007B2142"/>
    <w:rsid w:val="007B35EF"/>
    <w:rsid w:val="007B3E70"/>
    <w:rsid w:val="007B65FE"/>
    <w:rsid w:val="007B718D"/>
    <w:rsid w:val="007B724B"/>
    <w:rsid w:val="007C0DEF"/>
    <w:rsid w:val="007C15D1"/>
    <w:rsid w:val="007C1AAB"/>
    <w:rsid w:val="007C254E"/>
    <w:rsid w:val="007C54B5"/>
    <w:rsid w:val="007C5C62"/>
    <w:rsid w:val="007C7C81"/>
    <w:rsid w:val="007D012D"/>
    <w:rsid w:val="007D052C"/>
    <w:rsid w:val="007D162D"/>
    <w:rsid w:val="007D24D4"/>
    <w:rsid w:val="007D7AF6"/>
    <w:rsid w:val="007D7BF0"/>
    <w:rsid w:val="007E031E"/>
    <w:rsid w:val="007E0D72"/>
    <w:rsid w:val="007E31BF"/>
    <w:rsid w:val="007E3FB9"/>
    <w:rsid w:val="007E4C59"/>
    <w:rsid w:val="007F0634"/>
    <w:rsid w:val="007F272C"/>
    <w:rsid w:val="007F27B6"/>
    <w:rsid w:val="007F4555"/>
    <w:rsid w:val="007F5F7F"/>
    <w:rsid w:val="008046A0"/>
    <w:rsid w:val="008069E5"/>
    <w:rsid w:val="00811413"/>
    <w:rsid w:val="00811711"/>
    <w:rsid w:val="00813207"/>
    <w:rsid w:val="0081515C"/>
    <w:rsid w:val="00821C2D"/>
    <w:rsid w:val="008220FD"/>
    <w:rsid w:val="0082223D"/>
    <w:rsid w:val="00822B7A"/>
    <w:rsid w:val="00823D7F"/>
    <w:rsid w:val="0082437E"/>
    <w:rsid w:val="00825515"/>
    <w:rsid w:val="00826C04"/>
    <w:rsid w:val="0083010C"/>
    <w:rsid w:val="00830D71"/>
    <w:rsid w:val="008312BC"/>
    <w:rsid w:val="0083366A"/>
    <w:rsid w:val="0083391D"/>
    <w:rsid w:val="008343DD"/>
    <w:rsid w:val="00834B25"/>
    <w:rsid w:val="00835D57"/>
    <w:rsid w:val="00835EB8"/>
    <w:rsid w:val="00840CE2"/>
    <w:rsid w:val="00840E8C"/>
    <w:rsid w:val="00847B65"/>
    <w:rsid w:val="00850E5B"/>
    <w:rsid w:val="008516C2"/>
    <w:rsid w:val="008545D0"/>
    <w:rsid w:val="008570D6"/>
    <w:rsid w:val="00857215"/>
    <w:rsid w:val="00863579"/>
    <w:rsid w:val="00865E98"/>
    <w:rsid w:val="00866B3F"/>
    <w:rsid w:val="008671DF"/>
    <w:rsid w:val="00871351"/>
    <w:rsid w:val="0087476F"/>
    <w:rsid w:val="00876F70"/>
    <w:rsid w:val="00880423"/>
    <w:rsid w:val="00880B72"/>
    <w:rsid w:val="00882783"/>
    <w:rsid w:val="00884313"/>
    <w:rsid w:val="00884551"/>
    <w:rsid w:val="00884B89"/>
    <w:rsid w:val="008858FB"/>
    <w:rsid w:val="008915A4"/>
    <w:rsid w:val="00891DCA"/>
    <w:rsid w:val="00894239"/>
    <w:rsid w:val="008946EF"/>
    <w:rsid w:val="00895836"/>
    <w:rsid w:val="00896D46"/>
    <w:rsid w:val="00897C7D"/>
    <w:rsid w:val="008A09BE"/>
    <w:rsid w:val="008A379B"/>
    <w:rsid w:val="008A4158"/>
    <w:rsid w:val="008A5041"/>
    <w:rsid w:val="008B1B8E"/>
    <w:rsid w:val="008B1BDB"/>
    <w:rsid w:val="008B1C90"/>
    <w:rsid w:val="008B33CC"/>
    <w:rsid w:val="008B3550"/>
    <w:rsid w:val="008B37C5"/>
    <w:rsid w:val="008B4E14"/>
    <w:rsid w:val="008B7F60"/>
    <w:rsid w:val="008C000B"/>
    <w:rsid w:val="008C2E05"/>
    <w:rsid w:val="008D11E3"/>
    <w:rsid w:val="008D1C80"/>
    <w:rsid w:val="008D1E28"/>
    <w:rsid w:val="008D76EE"/>
    <w:rsid w:val="008D7C72"/>
    <w:rsid w:val="008E377F"/>
    <w:rsid w:val="008E7282"/>
    <w:rsid w:val="008F356B"/>
    <w:rsid w:val="008F3B85"/>
    <w:rsid w:val="008F3BD2"/>
    <w:rsid w:val="008F5B2F"/>
    <w:rsid w:val="008F5DD8"/>
    <w:rsid w:val="008F646E"/>
    <w:rsid w:val="008F6819"/>
    <w:rsid w:val="00901814"/>
    <w:rsid w:val="00901D92"/>
    <w:rsid w:val="00901FFB"/>
    <w:rsid w:val="00902E6A"/>
    <w:rsid w:val="00905CF5"/>
    <w:rsid w:val="00906AD3"/>
    <w:rsid w:val="00907AB0"/>
    <w:rsid w:val="00910A7A"/>
    <w:rsid w:val="009116FA"/>
    <w:rsid w:val="00912AE5"/>
    <w:rsid w:val="009140BD"/>
    <w:rsid w:val="00914A3F"/>
    <w:rsid w:val="00920E5A"/>
    <w:rsid w:val="00921C68"/>
    <w:rsid w:val="00923692"/>
    <w:rsid w:val="00923A01"/>
    <w:rsid w:val="00925C75"/>
    <w:rsid w:val="009260F0"/>
    <w:rsid w:val="009266A0"/>
    <w:rsid w:val="00932E81"/>
    <w:rsid w:val="009344AD"/>
    <w:rsid w:val="00935B40"/>
    <w:rsid w:val="009360AA"/>
    <w:rsid w:val="0094254F"/>
    <w:rsid w:val="0094419F"/>
    <w:rsid w:val="00946974"/>
    <w:rsid w:val="009469CC"/>
    <w:rsid w:val="00947EB2"/>
    <w:rsid w:val="00950388"/>
    <w:rsid w:val="00950CCC"/>
    <w:rsid w:val="009546F8"/>
    <w:rsid w:val="00954AD9"/>
    <w:rsid w:val="0095568C"/>
    <w:rsid w:val="0095587B"/>
    <w:rsid w:val="00963C4B"/>
    <w:rsid w:val="009647BB"/>
    <w:rsid w:val="009662F4"/>
    <w:rsid w:val="00973302"/>
    <w:rsid w:val="00974743"/>
    <w:rsid w:val="00974EA1"/>
    <w:rsid w:val="0097519C"/>
    <w:rsid w:val="009757B2"/>
    <w:rsid w:val="00975879"/>
    <w:rsid w:val="009767E6"/>
    <w:rsid w:val="00976DD3"/>
    <w:rsid w:val="009770C1"/>
    <w:rsid w:val="0098329D"/>
    <w:rsid w:val="00984F48"/>
    <w:rsid w:val="009866C1"/>
    <w:rsid w:val="009878F2"/>
    <w:rsid w:val="00990700"/>
    <w:rsid w:val="00993F66"/>
    <w:rsid w:val="00995198"/>
    <w:rsid w:val="009A0604"/>
    <w:rsid w:val="009A1B46"/>
    <w:rsid w:val="009A1D3E"/>
    <w:rsid w:val="009A2573"/>
    <w:rsid w:val="009A33E4"/>
    <w:rsid w:val="009A5479"/>
    <w:rsid w:val="009A733C"/>
    <w:rsid w:val="009A752E"/>
    <w:rsid w:val="009A79CA"/>
    <w:rsid w:val="009B2258"/>
    <w:rsid w:val="009B2CBB"/>
    <w:rsid w:val="009B4BF6"/>
    <w:rsid w:val="009C5339"/>
    <w:rsid w:val="009C63C8"/>
    <w:rsid w:val="009D1051"/>
    <w:rsid w:val="009D4EE2"/>
    <w:rsid w:val="009D6B15"/>
    <w:rsid w:val="009E4074"/>
    <w:rsid w:val="009E4E99"/>
    <w:rsid w:val="009E511E"/>
    <w:rsid w:val="009E69BB"/>
    <w:rsid w:val="009F0250"/>
    <w:rsid w:val="009F0DB2"/>
    <w:rsid w:val="009F2696"/>
    <w:rsid w:val="009F3A37"/>
    <w:rsid w:val="009F434E"/>
    <w:rsid w:val="009F7FDF"/>
    <w:rsid w:val="00A05CF0"/>
    <w:rsid w:val="00A06C79"/>
    <w:rsid w:val="00A06F59"/>
    <w:rsid w:val="00A10831"/>
    <w:rsid w:val="00A1162F"/>
    <w:rsid w:val="00A118B8"/>
    <w:rsid w:val="00A13456"/>
    <w:rsid w:val="00A136C1"/>
    <w:rsid w:val="00A15D1B"/>
    <w:rsid w:val="00A20C80"/>
    <w:rsid w:val="00A21368"/>
    <w:rsid w:val="00A22A03"/>
    <w:rsid w:val="00A26249"/>
    <w:rsid w:val="00A263E3"/>
    <w:rsid w:val="00A266E1"/>
    <w:rsid w:val="00A27676"/>
    <w:rsid w:val="00A279A1"/>
    <w:rsid w:val="00A279C0"/>
    <w:rsid w:val="00A306B2"/>
    <w:rsid w:val="00A328D0"/>
    <w:rsid w:val="00A34041"/>
    <w:rsid w:val="00A422D3"/>
    <w:rsid w:val="00A4255D"/>
    <w:rsid w:val="00A5111D"/>
    <w:rsid w:val="00A5231C"/>
    <w:rsid w:val="00A57FAF"/>
    <w:rsid w:val="00A65FAA"/>
    <w:rsid w:val="00A7040F"/>
    <w:rsid w:val="00A70E12"/>
    <w:rsid w:val="00A754C7"/>
    <w:rsid w:val="00A75FB4"/>
    <w:rsid w:val="00A763C3"/>
    <w:rsid w:val="00A81375"/>
    <w:rsid w:val="00A92E8C"/>
    <w:rsid w:val="00A94CF7"/>
    <w:rsid w:val="00A95C34"/>
    <w:rsid w:val="00AA00BE"/>
    <w:rsid w:val="00AA0975"/>
    <w:rsid w:val="00AA2BA6"/>
    <w:rsid w:val="00AA60DD"/>
    <w:rsid w:val="00AA61F4"/>
    <w:rsid w:val="00AA7B8C"/>
    <w:rsid w:val="00AB0E9C"/>
    <w:rsid w:val="00AB2A3A"/>
    <w:rsid w:val="00AB4A12"/>
    <w:rsid w:val="00AB4E4E"/>
    <w:rsid w:val="00AB624C"/>
    <w:rsid w:val="00AB6634"/>
    <w:rsid w:val="00AB6B9C"/>
    <w:rsid w:val="00AB73E0"/>
    <w:rsid w:val="00AC2057"/>
    <w:rsid w:val="00AC33D8"/>
    <w:rsid w:val="00AC4CA3"/>
    <w:rsid w:val="00AC4F6A"/>
    <w:rsid w:val="00AC6C91"/>
    <w:rsid w:val="00AC7CF2"/>
    <w:rsid w:val="00AD0DD5"/>
    <w:rsid w:val="00AD1E36"/>
    <w:rsid w:val="00AD373B"/>
    <w:rsid w:val="00AD71A6"/>
    <w:rsid w:val="00AE04EA"/>
    <w:rsid w:val="00AE183B"/>
    <w:rsid w:val="00AE223D"/>
    <w:rsid w:val="00AE441A"/>
    <w:rsid w:val="00AE45B4"/>
    <w:rsid w:val="00AE53C9"/>
    <w:rsid w:val="00AE67B0"/>
    <w:rsid w:val="00AE77DE"/>
    <w:rsid w:val="00AF037A"/>
    <w:rsid w:val="00AF0E25"/>
    <w:rsid w:val="00AF338D"/>
    <w:rsid w:val="00B01691"/>
    <w:rsid w:val="00B03497"/>
    <w:rsid w:val="00B04E91"/>
    <w:rsid w:val="00B05C23"/>
    <w:rsid w:val="00B07823"/>
    <w:rsid w:val="00B31ACD"/>
    <w:rsid w:val="00B31EB3"/>
    <w:rsid w:val="00B359D6"/>
    <w:rsid w:val="00B36A31"/>
    <w:rsid w:val="00B405EB"/>
    <w:rsid w:val="00B41199"/>
    <w:rsid w:val="00B41A1E"/>
    <w:rsid w:val="00B43F0F"/>
    <w:rsid w:val="00B441AD"/>
    <w:rsid w:val="00B44E73"/>
    <w:rsid w:val="00B45DC4"/>
    <w:rsid w:val="00B47631"/>
    <w:rsid w:val="00B50228"/>
    <w:rsid w:val="00B5394F"/>
    <w:rsid w:val="00B5565D"/>
    <w:rsid w:val="00B55C9E"/>
    <w:rsid w:val="00B57858"/>
    <w:rsid w:val="00B57FE2"/>
    <w:rsid w:val="00B61665"/>
    <w:rsid w:val="00B63375"/>
    <w:rsid w:val="00B64124"/>
    <w:rsid w:val="00B64A82"/>
    <w:rsid w:val="00B71194"/>
    <w:rsid w:val="00B71510"/>
    <w:rsid w:val="00B73837"/>
    <w:rsid w:val="00B80A6C"/>
    <w:rsid w:val="00B86677"/>
    <w:rsid w:val="00B90E27"/>
    <w:rsid w:val="00B917F1"/>
    <w:rsid w:val="00B94EA5"/>
    <w:rsid w:val="00B96178"/>
    <w:rsid w:val="00B9714C"/>
    <w:rsid w:val="00BB1A8A"/>
    <w:rsid w:val="00BB1B5D"/>
    <w:rsid w:val="00BB223D"/>
    <w:rsid w:val="00BB2406"/>
    <w:rsid w:val="00BB6702"/>
    <w:rsid w:val="00BB717A"/>
    <w:rsid w:val="00BB7715"/>
    <w:rsid w:val="00BC1CF6"/>
    <w:rsid w:val="00BC55E8"/>
    <w:rsid w:val="00BC5733"/>
    <w:rsid w:val="00BC5A56"/>
    <w:rsid w:val="00BC711B"/>
    <w:rsid w:val="00BD1162"/>
    <w:rsid w:val="00BD1455"/>
    <w:rsid w:val="00BD48B0"/>
    <w:rsid w:val="00BD657D"/>
    <w:rsid w:val="00BD771C"/>
    <w:rsid w:val="00BE0C41"/>
    <w:rsid w:val="00BE436A"/>
    <w:rsid w:val="00BE4B00"/>
    <w:rsid w:val="00BE701A"/>
    <w:rsid w:val="00BE74B4"/>
    <w:rsid w:val="00BF039B"/>
    <w:rsid w:val="00BF0493"/>
    <w:rsid w:val="00BF4A16"/>
    <w:rsid w:val="00BF4C20"/>
    <w:rsid w:val="00BF7372"/>
    <w:rsid w:val="00BF78AE"/>
    <w:rsid w:val="00C00C3B"/>
    <w:rsid w:val="00C016A3"/>
    <w:rsid w:val="00C03508"/>
    <w:rsid w:val="00C05F2D"/>
    <w:rsid w:val="00C07C1E"/>
    <w:rsid w:val="00C12A4B"/>
    <w:rsid w:val="00C13CF3"/>
    <w:rsid w:val="00C16312"/>
    <w:rsid w:val="00C16E3A"/>
    <w:rsid w:val="00C16F20"/>
    <w:rsid w:val="00C1741C"/>
    <w:rsid w:val="00C17F20"/>
    <w:rsid w:val="00C20695"/>
    <w:rsid w:val="00C20A61"/>
    <w:rsid w:val="00C20DEE"/>
    <w:rsid w:val="00C21CF4"/>
    <w:rsid w:val="00C301E8"/>
    <w:rsid w:val="00C311E9"/>
    <w:rsid w:val="00C33A77"/>
    <w:rsid w:val="00C34189"/>
    <w:rsid w:val="00C35C84"/>
    <w:rsid w:val="00C36F47"/>
    <w:rsid w:val="00C41FE6"/>
    <w:rsid w:val="00C458FC"/>
    <w:rsid w:val="00C46FE6"/>
    <w:rsid w:val="00C50567"/>
    <w:rsid w:val="00C52B63"/>
    <w:rsid w:val="00C55B65"/>
    <w:rsid w:val="00C574A0"/>
    <w:rsid w:val="00C57679"/>
    <w:rsid w:val="00C578A2"/>
    <w:rsid w:val="00C612F3"/>
    <w:rsid w:val="00C61C10"/>
    <w:rsid w:val="00C61C3D"/>
    <w:rsid w:val="00C65036"/>
    <w:rsid w:val="00C70C42"/>
    <w:rsid w:val="00C75B10"/>
    <w:rsid w:val="00C766AA"/>
    <w:rsid w:val="00C81330"/>
    <w:rsid w:val="00C81A12"/>
    <w:rsid w:val="00C828E4"/>
    <w:rsid w:val="00C84E00"/>
    <w:rsid w:val="00C85373"/>
    <w:rsid w:val="00C85D03"/>
    <w:rsid w:val="00C860FE"/>
    <w:rsid w:val="00C91E2E"/>
    <w:rsid w:val="00C93D88"/>
    <w:rsid w:val="00C952A3"/>
    <w:rsid w:val="00C95EE0"/>
    <w:rsid w:val="00CA1BAB"/>
    <w:rsid w:val="00CA2D3B"/>
    <w:rsid w:val="00CA5071"/>
    <w:rsid w:val="00CA5CCF"/>
    <w:rsid w:val="00CB05BF"/>
    <w:rsid w:val="00CB07BA"/>
    <w:rsid w:val="00CB6605"/>
    <w:rsid w:val="00CB73F5"/>
    <w:rsid w:val="00CC06F9"/>
    <w:rsid w:val="00CC1F29"/>
    <w:rsid w:val="00CC2016"/>
    <w:rsid w:val="00CC294B"/>
    <w:rsid w:val="00CC2D19"/>
    <w:rsid w:val="00CC2FBF"/>
    <w:rsid w:val="00CC5557"/>
    <w:rsid w:val="00CD0BB0"/>
    <w:rsid w:val="00CD1717"/>
    <w:rsid w:val="00CD3A51"/>
    <w:rsid w:val="00CD43E0"/>
    <w:rsid w:val="00CD5008"/>
    <w:rsid w:val="00CE0420"/>
    <w:rsid w:val="00CE13E8"/>
    <w:rsid w:val="00CF10BC"/>
    <w:rsid w:val="00CF29C0"/>
    <w:rsid w:val="00CF446B"/>
    <w:rsid w:val="00CF4733"/>
    <w:rsid w:val="00D01D67"/>
    <w:rsid w:val="00D022D3"/>
    <w:rsid w:val="00D039C1"/>
    <w:rsid w:val="00D043C8"/>
    <w:rsid w:val="00D04E77"/>
    <w:rsid w:val="00D0584C"/>
    <w:rsid w:val="00D05D0F"/>
    <w:rsid w:val="00D07534"/>
    <w:rsid w:val="00D078A4"/>
    <w:rsid w:val="00D1435E"/>
    <w:rsid w:val="00D14CE3"/>
    <w:rsid w:val="00D1634E"/>
    <w:rsid w:val="00D208C4"/>
    <w:rsid w:val="00D25909"/>
    <w:rsid w:val="00D308DF"/>
    <w:rsid w:val="00D30A88"/>
    <w:rsid w:val="00D31E1B"/>
    <w:rsid w:val="00D43AFC"/>
    <w:rsid w:val="00D45474"/>
    <w:rsid w:val="00D45E08"/>
    <w:rsid w:val="00D4668A"/>
    <w:rsid w:val="00D539EF"/>
    <w:rsid w:val="00D6266C"/>
    <w:rsid w:val="00D67584"/>
    <w:rsid w:val="00D72C69"/>
    <w:rsid w:val="00D811F6"/>
    <w:rsid w:val="00D90101"/>
    <w:rsid w:val="00D91384"/>
    <w:rsid w:val="00D94AE8"/>
    <w:rsid w:val="00D95ED3"/>
    <w:rsid w:val="00D96BF3"/>
    <w:rsid w:val="00DA22CC"/>
    <w:rsid w:val="00DA6A12"/>
    <w:rsid w:val="00DB08D3"/>
    <w:rsid w:val="00DB7B0D"/>
    <w:rsid w:val="00DC1E98"/>
    <w:rsid w:val="00DC2397"/>
    <w:rsid w:val="00DC4796"/>
    <w:rsid w:val="00DC490E"/>
    <w:rsid w:val="00DC4FDC"/>
    <w:rsid w:val="00DC6768"/>
    <w:rsid w:val="00DD1E1D"/>
    <w:rsid w:val="00DD4C83"/>
    <w:rsid w:val="00DD5605"/>
    <w:rsid w:val="00DD5738"/>
    <w:rsid w:val="00DD6B18"/>
    <w:rsid w:val="00DE0953"/>
    <w:rsid w:val="00DE313F"/>
    <w:rsid w:val="00DE4B52"/>
    <w:rsid w:val="00DE69DB"/>
    <w:rsid w:val="00DE7D0A"/>
    <w:rsid w:val="00DF2CA4"/>
    <w:rsid w:val="00DF2F22"/>
    <w:rsid w:val="00DF3431"/>
    <w:rsid w:val="00DF47FB"/>
    <w:rsid w:val="00DF7E0C"/>
    <w:rsid w:val="00DF7F37"/>
    <w:rsid w:val="00E00AF2"/>
    <w:rsid w:val="00E00ECB"/>
    <w:rsid w:val="00E019EF"/>
    <w:rsid w:val="00E03BB3"/>
    <w:rsid w:val="00E04714"/>
    <w:rsid w:val="00E05F9C"/>
    <w:rsid w:val="00E06FB3"/>
    <w:rsid w:val="00E12676"/>
    <w:rsid w:val="00E14E64"/>
    <w:rsid w:val="00E156B4"/>
    <w:rsid w:val="00E165A9"/>
    <w:rsid w:val="00E166BB"/>
    <w:rsid w:val="00E214CD"/>
    <w:rsid w:val="00E2182B"/>
    <w:rsid w:val="00E22597"/>
    <w:rsid w:val="00E226B5"/>
    <w:rsid w:val="00E24550"/>
    <w:rsid w:val="00E27807"/>
    <w:rsid w:val="00E301D8"/>
    <w:rsid w:val="00E31701"/>
    <w:rsid w:val="00E319AD"/>
    <w:rsid w:val="00E328A4"/>
    <w:rsid w:val="00E33023"/>
    <w:rsid w:val="00E33BD4"/>
    <w:rsid w:val="00E34A35"/>
    <w:rsid w:val="00E34C33"/>
    <w:rsid w:val="00E36A50"/>
    <w:rsid w:val="00E401B7"/>
    <w:rsid w:val="00E41576"/>
    <w:rsid w:val="00E42A3D"/>
    <w:rsid w:val="00E4495C"/>
    <w:rsid w:val="00E45C21"/>
    <w:rsid w:val="00E50774"/>
    <w:rsid w:val="00E50DFC"/>
    <w:rsid w:val="00E53FED"/>
    <w:rsid w:val="00E60FBC"/>
    <w:rsid w:val="00E61BB8"/>
    <w:rsid w:val="00E662B5"/>
    <w:rsid w:val="00E6787A"/>
    <w:rsid w:val="00E713DF"/>
    <w:rsid w:val="00E72135"/>
    <w:rsid w:val="00E72D3D"/>
    <w:rsid w:val="00E74074"/>
    <w:rsid w:val="00E741E9"/>
    <w:rsid w:val="00E77E2D"/>
    <w:rsid w:val="00E801C4"/>
    <w:rsid w:val="00E804DD"/>
    <w:rsid w:val="00E80BD0"/>
    <w:rsid w:val="00E81EB7"/>
    <w:rsid w:val="00E8320E"/>
    <w:rsid w:val="00E83896"/>
    <w:rsid w:val="00E85784"/>
    <w:rsid w:val="00E87C38"/>
    <w:rsid w:val="00E917E6"/>
    <w:rsid w:val="00E91AAC"/>
    <w:rsid w:val="00E92172"/>
    <w:rsid w:val="00E931C4"/>
    <w:rsid w:val="00E93A12"/>
    <w:rsid w:val="00E93C4D"/>
    <w:rsid w:val="00E947A6"/>
    <w:rsid w:val="00E96406"/>
    <w:rsid w:val="00E97E3E"/>
    <w:rsid w:val="00EA047B"/>
    <w:rsid w:val="00EA0502"/>
    <w:rsid w:val="00EA1F6E"/>
    <w:rsid w:val="00EA2539"/>
    <w:rsid w:val="00EA4CFD"/>
    <w:rsid w:val="00EA4DD0"/>
    <w:rsid w:val="00EA64CE"/>
    <w:rsid w:val="00EB208E"/>
    <w:rsid w:val="00EB3761"/>
    <w:rsid w:val="00EB5484"/>
    <w:rsid w:val="00EB54D4"/>
    <w:rsid w:val="00EB55FA"/>
    <w:rsid w:val="00EC16CB"/>
    <w:rsid w:val="00EC1F49"/>
    <w:rsid w:val="00EC37FD"/>
    <w:rsid w:val="00EC408C"/>
    <w:rsid w:val="00EC496D"/>
    <w:rsid w:val="00EC4B5C"/>
    <w:rsid w:val="00EC5F6A"/>
    <w:rsid w:val="00EC7979"/>
    <w:rsid w:val="00ED371D"/>
    <w:rsid w:val="00ED4586"/>
    <w:rsid w:val="00ED6623"/>
    <w:rsid w:val="00ED6958"/>
    <w:rsid w:val="00ED7FB6"/>
    <w:rsid w:val="00EE00E3"/>
    <w:rsid w:val="00EE421E"/>
    <w:rsid w:val="00EE53F0"/>
    <w:rsid w:val="00EF13DF"/>
    <w:rsid w:val="00EF4E2C"/>
    <w:rsid w:val="00EF5417"/>
    <w:rsid w:val="00EF6E66"/>
    <w:rsid w:val="00F00592"/>
    <w:rsid w:val="00F00680"/>
    <w:rsid w:val="00F00CDC"/>
    <w:rsid w:val="00F00ECD"/>
    <w:rsid w:val="00F0214D"/>
    <w:rsid w:val="00F0345F"/>
    <w:rsid w:val="00F040E9"/>
    <w:rsid w:val="00F044C1"/>
    <w:rsid w:val="00F052E2"/>
    <w:rsid w:val="00F06B45"/>
    <w:rsid w:val="00F0729A"/>
    <w:rsid w:val="00F075FE"/>
    <w:rsid w:val="00F11C5E"/>
    <w:rsid w:val="00F13A2C"/>
    <w:rsid w:val="00F1442F"/>
    <w:rsid w:val="00F147CB"/>
    <w:rsid w:val="00F14896"/>
    <w:rsid w:val="00F15872"/>
    <w:rsid w:val="00F15993"/>
    <w:rsid w:val="00F21923"/>
    <w:rsid w:val="00F22808"/>
    <w:rsid w:val="00F23EA8"/>
    <w:rsid w:val="00F253B7"/>
    <w:rsid w:val="00F27733"/>
    <w:rsid w:val="00F31EC5"/>
    <w:rsid w:val="00F34338"/>
    <w:rsid w:val="00F34A7C"/>
    <w:rsid w:val="00F3633A"/>
    <w:rsid w:val="00F425E7"/>
    <w:rsid w:val="00F42871"/>
    <w:rsid w:val="00F42BD3"/>
    <w:rsid w:val="00F44499"/>
    <w:rsid w:val="00F44FE0"/>
    <w:rsid w:val="00F46387"/>
    <w:rsid w:val="00F477D4"/>
    <w:rsid w:val="00F514DF"/>
    <w:rsid w:val="00F53442"/>
    <w:rsid w:val="00F546A3"/>
    <w:rsid w:val="00F54FEB"/>
    <w:rsid w:val="00F55818"/>
    <w:rsid w:val="00F60732"/>
    <w:rsid w:val="00F60F6C"/>
    <w:rsid w:val="00F612C4"/>
    <w:rsid w:val="00F717D3"/>
    <w:rsid w:val="00F71834"/>
    <w:rsid w:val="00F7183A"/>
    <w:rsid w:val="00F71851"/>
    <w:rsid w:val="00F7432F"/>
    <w:rsid w:val="00F802E9"/>
    <w:rsid w:val="00F8227D"/>
    <w:rsid w:val="00F8354B"/>
    <w:rsid w:val="00F83DF1"/>
    <w:rsid w:val="00F842E1"/>
    <w:rsid w:val="00F8636B"/>
    <w:rsid w:val="00F878EA"/>
    <w:rsid w:val="00F91725"/>
    <w:rsid w:val="00F92C63"/>
    <w:rsid w:val="00F93890"/>
    <w:rsid w:val="00F94464"/>
    <w:rsid w:val="00F946CC"/>
    <w:rsid w:val="00F95FB7"/>
    <w:rsid w:val="00FA2FA5"/>
    <w:rsid w:val="00FA67B6"/>
    <w:rsid w:val="00FA75C4"/>
    <w:rsid w:val="00FA7F50"/>
    <w:rsid w:val="00FB0B9B"/>
    <w:rsid w:val="00FB2970"/>
    <w:rsid w:val="00FB31CB"/>
    <w:rsid w:val="00FB352F"/>
    <w:rsid w:val="00FB3A7B"/>
    <w:rsid w:val="00FB5CD5"/>
    <w:rsid w:val="00FC5513"/>
    <w:rsid w:val="00FC7355"/>
    <w:rsid w:val="00FD0155"/>
    <w:rsid w:val="00FD1A87"/>
    <w:rsid w:val="00FD3408"/>
    <w:rsid w:val="00FD51E0"/>
    <w:rsid w:val="00FD55C1"/>
    <w:rsid w:val="00FE2177"/>
    <w:rsid w:val="00FE41A8"/>
    <w:rsid w:val="00FE5475"/>
    <w:rsid w:val="00FE59E0"/>
    <w:rsid w:val="00FE5D8F"/>
    <w:rsid w:val="00FF1920"/>
    <w:rsid w:val="00FF41BF"/>
    <w:rsid w:val="00FF438A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D3C88"/>
  <w15:docId w15:val="{47AB2281-1B4A-49D1-AF55-E0395C2C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634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7D9C"/>
    <w:pPr>
      <w:keepNext/>
      <w:keepLines/>
      <w:spacing w:after="0" w:line="360" w:lineRule="auto"/>
      <w:jc w:val="center"/>
      <w:outlineLvl w:val="0"/>
    </w:pPr>
    <w:rPr>
      <w:rFonts w:ascii="Arial" w:eastAsiaTheme="majorEastAsia" w:hAnsi="Arial" w:cstheme="majorBidi"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7D9C"/>
    <w:pPr>
      <w:keepNext/>
      <w:keepLines/>
      <w:spacing w:after="0" w:line="276" w:lineRule="auto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004F76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7F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7F3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F7F3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878F2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730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30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730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07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30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73075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1227F8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1227F8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1227F8"/>
    <w:rPr>
      <w:color w:val="954F72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87D9C"/>
    <w:rPr>
      <w:rFonts w:ascii="Arial" w:eastAsiaTheme="majorEastAsia" w:hAnsi="Arial" w:cstheme="majorBidi"/>
      <w:color w:val="000000" w:themeColor="text1"/>
      <w:sz w:val="24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87D9C"/>
    <w:rPr>
      <w:rFonts w:ascii="Arial" w:eastAsiaTheme="majorEastAsia" w:hAnsi="Arial" w:cstheme="majorBidi"/>
      <w:sz w:val="24"/>
      <w:szCs w:val="26"/>
      <w:lang w:eastAsia="en-US"/>
    </w:rPr>
  </w:style>
  <w:style w:type="paragraph" w:styleId="Poprawka">
    <w:name w:val="Revision"/>
    <w:hidden/>
    <w:uiPriority w:val="99"/>
    <w:semiHidden/>
    <w:rsid w:val="001A7A8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8AF45-195A-478C-8BC8-301592968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1712</Words>
  <Characters>10275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460_9506_23</dc:title>
  <dc:creator>Brogowska Ewelina</dc:creator>
  <cp:lastModifiedBy>.</cp:lastModifiedBy>
  <cp:revision>5</cp:revision>
  <cp:lastPrinted>2023-02-07T07:19:00Z</cp:lastPrinted>
  <dcterms:created xsi:type="dcterms:W3CDTF">2023-02-03T08:00:00Z</dcterms:created>
  <dcterms:modified xsi:type="dcterms:W3CDTF">2023-02-09T13:14:00Z</dcterms:modified>
</cp:coreProperties>
</file>